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6F" w:rsidRPr="0099355F" w:rsidRDefault="000026B2" w:rsidP="00A4596F">
      <w:pPr>
        <w:pStyle w:val="a3"/>
        <w:ind w:firstLine="361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9355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4596F" w:rsidRPr="0099355F">
        <w:rPr>
          <w:rFonts w:ascii="Times New Roman" w:hAnsi="Times New Roman" w:cs="Times New Roman"/>
          <w:color w:val="000000"/>
          <w:sz w:val="20"/>
          <w:szCs w:val="20"/>
        </w:rPr>
        <w:t>Утверждено:</w:t>
      </w:r>
    </w:p>
    <w:p w:rsidR="00A4596F" w:rsidRPr="0099355F" w:rsidRDefault="00A4596F" w:rsidP="00A4596F">
      <w:pPr>
        <w:pStyle w:val="a3"/>
        <w:ind w:firstLine="3612"/>
        <w:jc w:val="right"/>
        <w:rPr>
          <w:rFonts w:ascii="Times New Roman" w:hAnsi="Times New Roman" w:cs="Times New Roman"/>
          <w:sz w:val="20"/>
          <w:szCs w:val="20"/>
        </w:rPr>
      </w:pPr>
      <w:r w:rsidRPr="0099355F">
        <w:rPr>
          <w:rFonts w:ascii="Times New Roman" w:hAnsi="Times New Roman" w:cs="Times New Roman"/>
          <w:color w:val="000000"/>
          <w:sz w:val="20"/>
          <w:szCs w:val="20"/>
        </w:rPr>
        <w:t xml:space="preserve">решением </w:t>
      </w:r>
      <w:r w:rsidRPr="0099355F">
        <w:rPr>
          <w:rFonts w:ascii="Times New Roman" w:hAnsi="Times New Roman" w:cs="Times New Roman"/>
          <w:sz w:val="20"/>
          <w:szCs w:val="20"/>
        </w:rPr>
        <w:t>Совета Некоммерческого Партнерства Содружество Строителей Подмосковья «ФЛАГМАН»</w:t>
      </w:r>
    </w:p>
    <w:p w:rsidR="00A4596F" w:rsidRPr="0099355F" w:rsidRDefault="00A4596F" w:rsidP="00A4596F">
      <w:pPr>
        <w:pStyle w:val="a3"/>
        <w:ind w:firstLine="361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9355F">
        <w:rPr>
          <w:rFonts w:ascii="Times New Roman" w:hAnsi="Times New Roman" w:cs="Times New Roman"/>
          <w:color w:val="000000"/>
          <w:sz w:val="20"/>
          <w:szCs w:val="20"/>
        </w:rPr>
        <w:t>Протокол от 23.11.2009 г. № 5</w:t>
      </w:r>
    </w:p>
    <w:p w:rsidR="00A4596F" w:rsidRPr="0099355F" w:rsidRDefault="00A4596F" w:rsidP="00A4596F">
      <w:pPr>
        <w:pStyle w:val="a3"/>
        <w:ind w:firstLine="3612"/>
        <w:jc w:val="right"/>
        <w:rPr>
          <w:rFonts w:ascii="Times New Roman" w:hAnsi="Times New Roman" w:cs="Times New Roman"/>
          <w:sz w:val="20"/>
          <w:szCs w:val="20"/>
        </w:rPr>
      </w:pPr>
      <w:r w:rsidRPr="0099355F">
        <w:rPr>
          <w:rFonts w:ascii="Times New Roman" w:hAnsi="Times New Roman" w:cs="Times New Roman"/>
          <w:color w:val="000000"/>
          <w:sz w:val="20"/>
          <w:szCs w:val="20"/>
        </w:rPr>
        <w:t>Утверждено с изменениями:</w:t>
      </w:r>
      <w:r w:rsidRPr="009935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596F" w:rsidRPr="0099355F" w:rsidRDefault="00A4596F" w:rsidP="00A4596F">
      <w:pPr>
        <w:pStyle w:val="a3"/>
        <w:ind w:firstLine="3612"/>
        <w:jc w:val="right"/>
        <w:rPr>
          <w:rFonts w:ascii="Times New Roman" w:hAnsi="Times New Roman" w:cs="Times New Roman"/>
          <w:sz w:val="20"/>
          <w:szCs w:val="20"/>
        </w:rPr>
      </w:pPr>
      <w:r w:rsidRPr="0099355F">
        <w:rPr>
          <w:rFonts w:ascii="Times New Roman" w:hAnsi="Times New Roman" w:cs="Times New Roman"/>
          <w:sz w:val="20"/>
          <w:szCs w:val="20"/>
        </w:rPr>
        <w:t>решением Совета Некоммерческого Партнерства Содружество Строителей Подмосковья «ФЛАГМАН»</w:t>
      </w:r>
    </w:p>
    <w:p w:rsidR="00A4596F" w:rsidRPr="0099355F" w:rsidRDefault="00A4596F" w:rsidP="00A4596F">
      <w:pPr>
        <w:pStyle w:val="a3"/>
        <w:ind w:firstLine="3612"/>
        <w:jc w:val="right"/>
        <w:rPr>
          <w:rFonts w:ascii="Times New Roman" w:hAnsi="Times New Roman" w:cs="Times New Roman"/>
          <w:sz w:val="20"/>
          <w:szCs w:val="20"/>
        </w:rPr>
      </w:pPr>
      <w:r w:rsidRPr="0099355F">
        <w:rPr>
          <w:rFonts w:ascii="Times New Roman" w:hAnsi="Times New Roman" w:cs="Times New Roman"/>
          <w:sz w:val="20"/>
          <w:szCs w:val="20"/>
        </w:rPr>
        <w:t xml:space="preserve">Протокол  от </w:t>
      </w:r>
      <w:r w:rsidR="00554A26" w:rsidRPr="0099355F">
        <w:rPr>
          <w:rFonts w:ascii="Times New Roman" w:hAnsi="Times New Roman" w:cs="Times New Roman"/>
          <w:sz w:val="20"/>
          <w:szCs w:val="20"/>
        </w:rPr>
        <w:t>01 ноября</w:t>
      </w:r>
      <w:r w:rsidRPr="0099355F">
        <w:rPr>
          <w:rFonts w:ascii="Times New Roman" w:hAnsi="Times New Roman" w:cs="Times New Roman"/>
          <w:sz w:val="20"/>
          <w:szCs w:val="20"/>
        </w:rPr>
        <w:t xml:space="preserve">  2013 г. № </w:t>
      </w:r>
      <w:r w:rsidR="00554A26" w:rsidRPr="0099355F">
        <w:rPr>
          <w:rFonts w:ascii="Times New Roman" w:hAnsi="Times New Roman" w:cs="Times New Roman"/>
          <w:sz w:val="20"/>
          <w:szCs w:val="20"/>
        </w:rPr>
        <w:t>146</w:t>
      </w:r>
    </w:p>
    <w:p w:rsidR="0015238A" w:rsidRPr="0099355F" w:rsidRDefault="0015238A" w:rsidP="0015238A">
      <w:pPr>
        <w:pStyle w:val="a3"/>
        <w:ind w:firstLine="3612"/>
        <w:jc w:val="right"/>
        <w:rPr>
          <w:rFonts w:ascii="Times New Roman" w:hAnsi="Times New Roman" w:cs="Times New Roman"/>
          <w:sz w:val="20"/>
          <w:szCs w:val="20"/>
        </w:rPr>
      </w:pPr>
      <w:r w:rsidRPr="0099355F">
        <w:rPr>
          <w:rFonts w:ascii="Times New Roman" w:hAnsi="Times New Roman" w:cs="Times New Roman"/>
          <w:color w:val="000000"/>
          <w:sz w:val="20"/>
          <w:szCs w:val="20"/>
        </w:rPr>
        <w:t>Утверждено с изменениями:</w:t>
      </w:r>
      <w:r w:rsidRPr="009935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238A" w:rsidRPr="0099355F" w:rsidRDefault="0015238A" w:rsidP="0015238A">
      <w:pPr>
        <w:pStyle w:val="a3"/>
        <w:ind w:firstLine="3612"/>
        <w:jc w:val="right"/>
        <w:rPr>
          <w:rFonts w:ascii="Times New Roman" w:hAnsi="Times New Roman" w:cs="Times New Roman"/>
          <w:sz w:val="20"/>
          <w:szCs w:val="20"/>
        </w:rPr>
      </w:pPr>
      <w:r w:rsidRPr="0099355F">
        <w:rPr>
          <w:rFonts w:ascii="Times New Roman" w:hAnsi="Times New Roman" w:cs="Times New Roman"/>
          <w:sz w:val="20"/>
          <w:szCs w:val="20"/>
        </w:rPr>
        <w:t>решением Совета Некоммерческого Партнерства Содружество Строителей Подмосковья «ФЛАГМАН»</w:t>
      </w:r>
    </w:p>
    <w:p w:rsidR="00A4596F" w:rsidRPr="0099355F" w:rsidRDefault="0015238A" w:rsidP="0015238A">
      <w:pPr>
        <w:pStyle w:val="a3"/>
        <w:ind w:firstLine="3612"/>
        <w:jc w:val="right"/>
        <w:rPr>
          <w:rFonts w:ascii="Times New Roman" w:hAnsi="Times New Roman" w:cs="Times New Roman"/>
          <w:sz w:val="20"/>
          <w:szCs w:val="20"/>
        </w:rPr>
      </w:pPr>
      <w:r w:rsidRPr="0099355F">
        <w:rPr>
          <w:rFonts w:ascii="Times New Roman" w:hAnsi="Times New Roman" w:cs="Times New Roman"/>
          <w:sz w:val="20"/>
          <w:szCs w:val="20"/>
        </w:rPr>
        <w:t xml:space="preserve">Протокол  от </w:t>
      </w:r>
      <w:r w:rsidR="00D07679" w:rsidRPr="0099355F">
        <w:rPr>
          <w:rFonts w:ascii="Times New Roman" w:hAnsi="Times New Roman" w:cs="Times New Roman"/>
          <w:sz w:val="20"/>
          <w:szCs w:val="20"/>
        </w:rPr>
        <w:t xml:space="preserve"> 20 мая</w:t>
      </w:r>
      <w:r w:rsidRPr="0099355F">
        <w:rPr>
          <w:rFonts w:ascii="Times New Roman" w:hAnsi="Times New Roman" w:cs="Times New Roman"/>
          <w:sz w:val="20"/>
          <w:szCs w:val="20"/>
        </w:rPr>
        <w:t xml:space="preserve"> 2014 г. № </w:t>
      </w:r>
      <w:r w:rsidR="00D07679" w:rsidRPr="0099355F">
        <w:rPr>
          <w:rFonts w:ascii="Times New Roman" w:hAnsi="Times New Roman" w:cs="Times New Roman"/>
          <w:sz w:val="20"/>
          <w:szCs w:val="20"/>
        </w:rPr>
        <w:t>158</w:t>
      </w:r>
    </w:p>
    <w:p w:rsidR="00463716" w:rsidRPr="0099355F" w:rsidRDefault="00463716" w:rsidP="00463716">
      <w:pPr>
        <w:pStyle w:val="a3"/>
        <w:ind w:firstLine="3612"/>
        <w:jc w:val="right"/>
        <w:rPr>
          <w:rFonts w:ascii="Times New Roman" w:hAnsi="Times New Roman" w:cs="Times New Roman"/>
          <w:sz w:val="20"/>
          <w:szCs w:val="20"/>
        </w:rPr>
      </w:pPr>
      <w:r w:rsidRPr="0099355F">
        <w:rPr>
          <w:rFonts w:ascii="Times New Roman" w:hAnsi="Times New Roman" w:cs="Times New Roman"/>
          <w:color w:val="000000"/>
          <w:sz w:val="20"/>
          <w:szCs w:val="20"/>
        </w:rPr>
        <w:t>Утверждено с изменениями:</w:t>
      </w:r>
      <w:r w:rsidRPr="009935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3716" w:rsidRPr="0099355F" w:rsidRDefault="00463716" w:rsidP="00463716">
      <w:pPr>
        <w:pStyle w:val="a3"/>
        <w:ind w:firstLine="3612"/>
        <w:jc w:val="right"/>
        <w:rPr>
          <w:rFonts w:ascii="Times New Roman" w:hAnsi="Times New Roman" w:cs="Times New Roman"/>
          <w:sz w:val="20"/>
          <w:szCs w:val="20"/>
        </w:rPr>
      </w:pPr>
      <w:r w:rsidRPr="0099355F">
        <w:rPr>
          <w:rFonts w:ascii="Times New Roman" w:hAnsi="Times New Roman" w:cs="Times New Roman"/>
          <w:sz w:val="20"/>
          <w:szCs w:val="20"/>
        </w:rPr>
        <w:t>решением Совета Некоммерческого Партнерства Содружество Строителей Подмосковья «ФЛАГМАН»</w:t>
      </w:r>
    </w:p>
    <w:p w:rsidR="00463716" w:rsidRPr="0099355F" w:rsidRDefault="00463716" w:rsidP="00463716">
      <w:pPr>
        <w:pStyle w:val="a3"/>
        <w:ind w:firstLine="3612"/>
        <w:jc w:val="right"/>
        <w:rPr>
          <w:rFonts w:ascii="Times New Roman" w:hAnsi="Times New Roman" w:cs="Times New Roman"/>
          <w:sz w:val="20"/>
          <w:szCs w:val="20"/>
        </w:rPr>
      </w:pPr>
      <w:r w:rsidRPr="0099355F">
        <w:rPr>
          <w:rFonts w:ascii="Times New Roman" w:hAnsi="Times New Roman" w:cs="Times New Roman"/>
          <w:sz w:val="20"/>
          <w:szCs w:val="20"/>
        </w:rPr>
        <w:t>Протокол  от  20 мая 2015 г. № 185</w:t>
      </w:r>
    </w:p>
    <w:p w:rsidR="004C575C" w:rsidRDefault="004C575C" w:rsidP="004C575C">
      <w:pPr>
        <w:pStyle w:val="a3"/>
        <w:ind w:firstLine="361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Утверждено с изменениями: </w:t>
      </w:r>
    </w:p>
    <w:p w:rsidR="004C575C" w:rsidRDefault="004C575C" w:rsidP="004C575C">
      <w:pPr>
        <w:pStyle w:val="a3"/>
        <w:ind w:firstLine="361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решением Совета Ассоциации</w:t>
      </w:r>
    </w:p>
    <w:p w:rsidR="004C575C" w:rsidRDefault="004C575C" w:rsidP="004C575C">
      <w:pPr>
        <w:pStyle w:val="a3"/>
        <w:ind w:firstLine="361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«Строители Подмосковья «ФЛАГМАН»</w:t>
      </w:r>
    </w:p>
    <w:p w:rsidR="004C575C" w:rsidRDefault="004C575C" w:rsidP="004C575C">
      <w:pPr>
        <w:pStyle w:val="a3"/>
        <w:ind w:firstLine="361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Протокол  от 14 июня 2017 г. № 243</w:t>
      </w:r>
    </w:p>
    <w:p w:rsidR="00E21C69" w:rsidRPr="00D04EDF" w:rsidRDefault="00E21C69" w:rsidP="00E21C69">
      <w:pPr>
        <w:pStyle w:val="a3"/>
        <w:ind w:firstLine="3612"/>
        <w:jc w:val="right"/>
        <w:rPr>
          <w:rFonts w:ascii="Times New Roman" w:hAnsi="Times New Roman" w:cs="Times New Roman"/>
          <w:sz w:val="20"/>
          <w:szCs w:val="20"/>
        </w:rPr>
      </w:pPr>
      <w:r w:rsidRPr="00D04EDF">
        <w:rPr>
          <w:rFonts w:ascii="Times New Roman" w:hAnsi="Times New Roman" w:cs="Times New Roman"/>
          <w:sz w:val="20"/>
          <w:szCs w:val="20"/>
        </w:rPr>
        <w:t xml:space="preserve">Утверждено с изменениями: </w:t>
      </w:r>
    </w:p>
    <w:p w:rsidR="00E21C69" w:rsidRPr="00D04EDF" w:rsidRDefault="00E21C69" w:rsidP="00E21C69">
      <w:pPr>
        <w:pStyle w:val="a3"/>
        <w:ind w:firstLine="3612"/>
        <w:jc w:val="right"/>
        <w:rPr>
          <w:rFonts w:ascii="Times New Roman" w:hAnsi="Times New Roman" w:cs="Times New Roman"/>
          <w:sz w:val="20"/>
          <w:szCs w:val="20"/>
        </w:rPr>
      </w:pPr>
      <w:r w:rsidRPr="00D04EDF">
        <w:rPr>
          <w:rFonts w:ascii="Times New Roman" w:hAnsi="Times New Roman" w:cs="Times New Roman"/>
          <w:sz w:val="20"/>
          <w:szCs w:val="20"/>
        </w:rPr>
        <w:t>решением Совета Ассоциации</w:t>
      </w:r>
    </w:p>
    <w:p w:rsidR="00E21C69" w:rsidRPr="00D04EDF" w:rsidRDefault="00E21C69" w:rsidP="00E21C69">
      <w:pPr>
        <w:pStyle w:val="a3"/>
        <w:ind w:firstLine="3612"/>
        <w:jc w:val="right"/>
        <w:rPr>
          <w:rFonts w:ascii="Times New Roman" w:hAnsi="Times New Roman" w:cs="Times New Roman"/>
          <w:sz w:val="20"/>
          <w:szCs w:val="20"/>
        </w:rPr>
      </w:pPr>
      <w:r w:rsidRPr="00D04EDF">
        <w:rPr>
          <w:rFonts w:ascii="Times New Roman" w:hAnsi="Times New Roman" w:cs="Times New Roman"/>
          <w:sz w:val="20"/>
          <w:szCs w:val="20"/>
        </w:rPr>
        <w:t xml:space="preserve"> «Строители Подмосковья «ФЛАГМАН»</w:t>
      </w:r>
    </w:p>
    <w:p w:rsidR="00A4596F" w:rsidRPr="00D04EDF" w:rsidRDefault="00E21C69" w:rsidP="00E21C69">
      <w:pPr>
        <w:pStyle w:val="a3"/>
        <w:ind w:firstLine="3612"/>
        <w:jc w:val="right"/>
        <w:rPr>
          <w:rFonts w:ascii="Times New Roman" w:hAnsi="Times New Roman" w:cs="Times New Roman"/>
          <w:sz w:val="24"/>
          <w:szCs w:val="24"/>
        </w:rPr>
      </w:pPr>
      <w:r w:rsidRPr="00D04EDF">
        <w:rPr>
          <w:rFonts w:ascii="Times New Roman" w:hAnsi="Times New Roman" w:cs="Times New Roman"/>
          <w:sz w:val="20"/>
          <w:szCs w:val="20"/>
        </w:rPr>
        <w:t xml:space="preserve">Протокол от </w:t>
      </w:r>
      <w:r w:rsidR="00D04EDF">
        <w:rPr>
          <w:rFonts w:ascii="Times New Roman" w:hAnsi="Times New Roman" w:cs="Times New Roman"/>
          <w:sz w:val="20"/>
          <w:szCs w:val="20"/>
        </w:rPr>
        <w:t>03 августа</w:t>
      </w:r>
      <w:r w:rsidRPr="00D04EDF">
        <w:rPr>
          <w:rFonts w:ascii="Times New Roman" w:hAnsi="Times New Roman" w:cs="Times New Roman"/>
          <w:sz w:val="20"/>
          <w:szCs w:val="20"/>
        </w:rPr>
        <w:t xml:space="preserve"> 2017 г. № 2</w:t>
      </w:r>
      <w:r w:rsidR="00D04EDF">
        <w:rPr>
          <w:rFonts w:ascii="Times New Roman" w:hAnsi="Times New Roman" w:cs="Times New Roman"/>
          <w:sz w:val="20"/>
          <w:szCs w:val="20"/>
        </w:rPr>
        <w:t>53</w:t>
      </w:r>
    </w:p>
    <w:p w:rsidR="00804594" w:rsidRPr="00804594" w:rsidRDefault="00804594" w:rsidP="00804594">
      <w:pPr>
        <w:pStyle w:val="a3"/>
        <w:ind w:firstLine="3612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  <w:r w:rsidRPr="00804594">
        <w:rPr>
          <w:rFonts w:ascii="Times New Roman" w:hAnsi="Times New Roman" w:cs="Times New Roman"/>
          <w:sz w:val="20"/>
          <w:szCs w:val="20"/>
          <w:highlight w:val="yellow"/>
        </w:rPr>
        <w:t xml:space="preserve">Утверждено с изменениями: </w:t>
      </w:r>
    </w:p>
    <w:p w:rsidR="00804594" w:rsidRPr="00804594" w:rsidRDefault="00804594" w:rsidP="00804594">
      <w:pPr>
        <w:pStyle w:val="a3"/>
        <w:ind w:firstLine="3612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  <w:r w:rsidRPr="00804594">
        <w:rPr>
          <w:rFonts w:ascii="Times New Roman" w:hAnsi="Times New Roman" w:cs="Times New Roman"/>
          <w:sz w:val="20"/>
          <w:szCs w:val="20"/>
          <w:highlight w:val="yellow"/>
        </w:rPr>
        <w:t>решением Совета Ассоциации</w:t>
      </w:r>
    </w:p>
    <w:p w:rsidR="00804594" w:rsidRPr="00804594" w:rsidRDefault="00804594" w:rsidP="00804594">
      <w:pPr>
        <w:pStyle w:val="a3"/>
        <w:ind w:firstLine="3612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  <w:r w:rsidRPr="00804594">
        <w:rPr>
          <w:rFonts w:ascii="Times New Roman" w:hAnsi="Times New Roman" w:cs="Times New Roman"/>
          <w:sz w:val="20"/>
          <w:szCs w:val="20"/>
          <w:highlight w:val="yellow"/>
        </w:rPr>
        <w:t xml:space="preserve"> «Строители Подмосковья «ФЛАГМАН»</w:t>
      </w:r>
    </w:p>
    <w:p w:rsidR="00A4596F" w:rsidRPr="00117186" w:rsidRDefault="00804594" w:rsidP="00804594">
      <w:pPr>
        <w:pStyle w:val="a3"/>
        <w:ind w:firstLine="3612"/>
        <w:jc w:val="right"/>
        <w:rPr>
          <w:rFonts w:ascii="Times New Roman" w:hAnsi="Times New Roman" w:cs="Times New Roman"/>
          <w:sz w:val="24"/>
          <w:szCs w:val="24"/>
        </w:rPr>
      </w:pPr>
      <w:r w:rsidRPr="00804594">
        <w:rPr>
          <w:rFonts w:ascii="Times New Roman" w:hAnsi="Times New Roman" w:cs="Times New Roman"/>
          <w:sz w:val="20"/>
          <w:szCs w:val="20"/>
          <w:highlight w:val="yellow"/>
        </w:rPr>
        <w:t xml:space="preserve">Протокол от </w:t>
      </w:r>
      <w:r>
        <w:rPr>
          <w:rFonts w:ascii="Times New Roman" w:hAnsi="Times New Roman" w:cs="Times New Roman"/>
          <w:sz w:val="20"/>
          <w:szCs w:val="20"/>
          <w:highlight w:val="yellow"/>
        </w:rPr>
        <w:t>_____</w:t>
      </w:r>
      <w:r w:rsidRPr="00804594">
        <w:rPr>
          <w:rFonts w:ascii="Times New Roman" w:hAnsi="Times New Roman" w:cs="Times New Roman"/>
          <w:sz w:val="20"/>
          <w:szCs w:val="20"/>
          <w:highlight w:val="yellow"/>
        </w:rPr>
        <w:t xml:space="preserve"> 201</w:t>
      </w:r>
      <w:r>
        <w:rPr>
          <w:rFonts w:ascii="Times New Roman" w:hAnsi="Times New Roman" w:cs="Times New Roman"/>
          <w:sz w:val="20"/>
          <w:szCs w:val="20"/>
          <w:highlight w:val="yellow"/>
        </w:rPr>
        <w:t>9</w:t>
      </w:r>
      <w:r w:rsidRPr="00804594">
        <w:rPr>
          <w:rFonts w:ascii="Times New Roman" w:hAnsi="Times New Roman" w:cs="Times New Roman"/>
          <w:sz w:val="20"/>
          <w:szCs w:val="20"/>
          <w:highlight w:val="yellow"/>
        </w:rPr>
        <w:t xml:space="preserve"> г. № 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A4596F" w:rsidRDefault="00A4596F" w:rsidP="00A459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96F" w:rsidRDefault="00A4596F" w:rsidP="00A459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96F" w:rsidRDefault="00A4596F" w:rsidP="00A459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96F" w:rsidRPr="00EE1C13" w:rsidRDefault="00A4596F" w:rsidP="00A4596F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E1C13">
        <w:rPr>
          <w:rFonts w:ascii="Times New Roman" w:hAnsi="Times New Roman"/>
          <w:b/>
          <w:bCs/>
          <w:sz w:val="32"/>
          <w:szCs w:val="32"/>
        </w:rPr>
        <w:t>ПОЛОЖЕНИЕ</w:t>
      </w:r>
    </w:p>
    <w:p w:rsidR="00A4596F" w:rsidRPr="00EE1C13" w:rsidRDefault="00A4596F" w:rsidP="00A4596F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E1C13">
        <w:rPr>
          <w:rFonts w:ascii="Times New Roman" w:hAnsi="Times New Roman"/>
          <w:b/>
          <w:sz w:val="32"/>
          <w:szCs w:val="32"/>
        </w:rPr>
        <w:t xml:space="preserve">о </w:t>
      </w:r>
      <w:r>
        <w:rPr>
          <w:rFonts w:ascii="Times New Roman" w:hAnsi="Times New Roman"/>
          <w:b/>
          <w:sz w:val="32"/>
          <w:szCs w:val="32"/>
        </w:rPr>
        <w:t>Контрольной</w:t>
      </w:r>
      <w:r w:rsidRPr="00EE1C13">
        <w:rPr>
          <w:rFonts w:ascii="Times New Roman" w:hAnsi="Times New Roman"/>
          <w:b/>
          <w:sz w:val="32"/>
          <w:szCs w:val="32"/>
        </w:rPr>
        <w:t xml:space="preserve"> комиссии</w:t>
      </w:r>
    </w:p>
    <w:p w:rsidR="00A4596F" w:rsidRPr="00EE1C13" w:rsidRDefault="00463716" w:rsidP="00A4596F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Ассоциации</w:t>
      </w:r>
    </w:p>
    <w:p w:rsidR="00A4596F" w:rsidRPr="00EE1C13" w:rsidRDefault="00463716" w:rsidP="00A4596F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A4596F">
        <w:rPr>
          <w:rFonts w:ascii="Times New Roman" w:hAnsi="Times New Roman" w:cs="Times New Roman"/>
          <w:b/>
          <w:sz w:val="32"/>
          <w:szCs w:val="32"/>
        </w:rPr>
        <w:t>Строител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="00A4596F">
        <w:rPr>
          <w:rFonts w:ascii="Times New Roman" w:hAnsi="Times New Roman" w:cs="Times New Roman"/>
          <w:b/>
          <w:sz w:val="32"/>
          <w:szCs w:val="32"/>
        </w:rPr>
        <w:t xml:space="preserve"> Подмосковья</w:t>
      </w:r>
      <w:r w:rsidR="00A4596F" w:rsidRPr="00EE1C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4596F">
        <w:rPr>
          <w:rFonts w:ascii="Times New Roman" w:hAnsi="Times New Roman" w:cs="Times New Roman"/>
          <w:b/>
          <w:sz w:val="32"/>
          <w:szCs w:val="32"/>
        </w:rPr>
        <w:t>«</w:t>
      </w:r>
      <w:r w:rsidR="00A4596F" w:rsidRPr="00EE1C13">
        <w:rPr>
          <w:rFonts w:ascii="Times New Roman" w:hAnsi="Times New Roman" w:cs="Times New Roman"/>
          <w:b/>
          <w:sz w:val="32"/>
          <w:szCs w:val="32"/>
        </w:rPr>
        <w:t>ФЛАГМАН»</w:t>
      </w:r>
    </w:p>
    <w:p w:rsidR="00A4596F" w:rsidRDefault="00A4596F" w:rsidP="00A4596F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4596F" w:rsidRDefault="00A4596F" w:rsidP="00A4596F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4596F" w:rsidRDefault="00A4596F" w:rsidP="00A4596F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4596F" w:rsidRDefault="00A4596F" w:rsidP="00A4596F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4596F" w:rsidRDefault="00A4596F" w:rsidP="00A4596F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4596F" w:rsidRDefault="00A4596F" w:rsidP="00A4596F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4596F" w:rsidRDefault="00A4596F" w:rsidP="00A4596F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4596F" w:rsidRDefault="00A4596F" w:rsidP="00A4596F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4596F" w:rsidRDefault="00A4596F" w:rsidP="00463716">
      <w:pPr>
        <w:pStyle w:val="1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A4596F" w:rsidRDefault="00A4596F" w:rsidP="00A4596F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4596F" w:rsidRDefault="00A4596F" w:rsidP="00A4596F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4596F" w:rsidRDefault="00A4596F" w:rsidP="00A4596F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4596F" w:rsidRDefault="00A4596F" w:rsidP="00A4596F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4596F" w:rsidRDefault="00A4596F" w:rsidP="00A4596F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4596F" w:rsidRDefault="00A4596F" w:rsidP="00487D62">
      <w:pPr>
        <w:pStyle w:val="1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4596F" w:rsidRDefault="00A4596F" w:rsidP="00A4596F">
      <w:pPr>
        <w:pStyle w:val="1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</w:t>
      </w:r>
      <w:r w:rsidR="00804594">
        <w:rPr>
          <w:rFonts w:ascii="Times New Roman" w:hAnsi="Times New Roman"/>
          <w:bCs/>
          <w:sz w:val="24"/>
          <w:szCs w:val="24"/>
        </w:rPr>
        <w:t>9</w:t>
      </w:r>
    </w:p>
    <w:p w:rsidR="00A4596F" w:rsidRPr="00393379" w:rsidRDefault="00A4596F" w:rsidP="00A4596F">
      <w:pPr>
        <w:pStyle w:val="1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35DCC" w:rsidRPr="00135DCC" w:rsidRDefault="00135DCC" w:rsidP="00135DCC">
      <w:pPr>
        <w:pStyle w:val="a3"/>
        <w:numPr>
          <w:ilvl w:val="0"/>
          <w:numId w:val="8"/>
        </w:numPr>
        <w:suppressAutoHyphens w:val="0"/>
        <w:spacing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DCC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135DCC" w:rsidRPr="00135DCC" w:rsidRDefault="00135DCC" w:rsidP="00135DC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5DCC" w:rsidRPr="00135DCC" w:rsidRDefault="00135DCC" w:rsidP="00135DC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DCC">
        <w:rPr>
          <w:rFonts w:ascii="Times New Roman" w:hAnsi="Times New Roman" w:cs="Times New Roman"/>
          <w:sz w:val="24"/>
          <w:szCs w:val="24"/>
        </w:rPr>
        <w:t xml:space="preserve">1.1 Положение о </w:t>
      </w:r>
      <w:r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135DCC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135DCC">
        <w:rPr>
          <w:rFonts w:ascii="Times New Roman" w:hAnsi="Times New Roman" w:cs="Times New Roman"/>
          <w:bCs/>
          <w:sz w:val="24"/>
          <w:szCs w:val="24"/>
        </w:rPr>
        <w:t xml:space="preserve"> «Саморегулируемая организация </w:t>
      </w:r>
      <w:r w:rsidRPr="00135DCC">
        <w:rPr>
          <w:rFonts w:ascii="Times New Roman" w:hAnsi="Times New Roman" w:cs="Times New Roman"/>
          <w:sz w:val="24"/>
          <w:szCs w:val="24"/>
        </w:rPr>
        <w:t xml:space="preserve">«Объединение Строителей Подмосковья» (далее – Положение, Ассоциация) определяет статус, основные задачи, порядок работы и полномочия </w:t>
      </w:r>
      <w:r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135DCC">
        <w:rPr>
          <w:rFonts w:ascii="Times New Roman" w:hAnsi="Times New Roman" w:cs="Times New Roman"/>
          <w:sz w:val="24"/>
          <w:szCs w:val="24"/>
        </w:rPr>
        <w:t xml:space="preserve"> Ассоциации (далее – </w:t>
      </w:r>
      <w:r>
        <w:rPr>
          <w:rFonts w:ascii="Times New Roman" w:hAnsi="Times New Roman" w:cs="Times New Roman"/>
          <w:sz w:val="24"/>
          <w:szCs w:val="24"/>
        </w:rPr>
        <w:t>Контрольная комиссия</w:t>
      </w:r>
      <w:r w:rsidRPr="00135DCC">
        <w:rPr>
          <w:rFonts w:ascii="Times New Roman" w:hAnsi="Times New Roman" w:cs="Times New Roman"/>
          <w:sz w:val="24"/>
          <w:szCs w:val="24"/>
        </w:rPr>
        <w:t>).</w:t>
      </w:r>
    </w:p>
    <w:p w:rsidR="00135DCC" w:rsidRPr="00135DCC" w:rsidRDefault="00135DCC" w:rsidP="00135DC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DCC">
        <w:rPr>
          <w:rFonts w:ascii="Times New Roman" w:hAnsi="Times New Roman" w:cs="Times New Roman"/>
          <w:sz w:val="24"/>
          <w:szCs w:val="24"/>
        </w:rPr>
        <w:t>1.2 Настоящее Положение разработано в соответствии с законодательством Российской Федерации и требованиями Устава и внутренних документов Ассоциации.</w:t>
      </w:r>
    </w:p>
    <w:p w:rsidR="00135DCC" w:rsidRPr="00135DCC" w:rsidRDefault="00135DCC" w:rsidP="00135DC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5DCC" w:rsidRPr="00135DCC" w:rsidRDefault="00135DCC" w:rsidP="00135DCC">
      <w:pPr>
        <w:pStyle w:val="a3"/>
        <w:numPr>
          <w:ilvl w:val="0"/>
          <w:numId w:val="8"/>
        </w:numPr>
        <w:suppressAutoHyphens w:val="0"/>
        <w:spacing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DCC">
        <w:rPr>
          <w:rFonts w:ascii="Times New Roman" w:hAnsi="Times New Roman" w:cs="Times New Roman"/>
          <w:b/>
          <w:bCs/>
          <w:sz w:val="24"/>
          <w:szCs w:val="24"/>
        </w:rPr>
        <w:t xml:space="preserve">СТАТУС </w:t>
      </w:r>
      <w:r>
        <w:rPr>
          <w:rFonts w:ascii="Times New Roman" w:hAnsi="Times New Roman" w:cs="Times New Roman"/>
          <w:b/>
          <w:bCs/>
          <w:sz w:val="24"/>
          <w:szCs w:val="24"/>
        </w:rPr>
        <w:t>КОНТРОЛЬНОЙ КОМИССИИ</w:t>
      </w:r>
    </w:p>
    <w:p w:rsidR="00135DCC" w:rsidRPr="00135DCC" w:rsidRDefault="00135DCC" w:rsidP="00135DC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5DCC" w:rsidRPr="00135DCC" w:rsidRDefault="00135DCC" w:rsidP="00135DC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DCC"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>Контрольная комиссия</w:t>
      </w:r>
      <w:r w:rsidRPr="00135DCC">
        <w:rPr>
          <w:rFonts w:ascii="Times New Roman" w:hAnsi="Times New Roman" w:cs="Times New Roman"/>
          <w:sz w:val="24"/>
          <w:szCs w:val="24"/>
        </w:rPr>
        <w:t xml:space="preserve"> является специализированным органом Ассоциации, осуществляющим контроль за соблюдением членами Ассоциации требований, предъявляемых к их деятельности действующим законодательством, Уставом и внутренними документами Ассоциации.</w:t>
      </w:r>
    </w:p>
    <w:p w:rsidR="00135DCC" w:rsidRPr="00135DCC" w:rsidRDefault="00135DCC" w:rsidP="00135DC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DCC"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sz w:val="24"/>
          <w:szCs w:val="24"/>
        </w:rPr>
        <w:t>Контрольная комиссия</w:t>
      </w:r>
      <w:r w:rsidRPr="00135DCC">
        <w:rPr>
          <w:rFonts w:ascii="Times New Roman" w:hAnsi="Times New Roman" w:cs="Times New Roman"/>
          <w:sz w:val="24"/>
          <w:szCs w:val="24"/>
        </w:rPr>
        <w:t xml:space="preserve"> является структурным подразделением Ассоциации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9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Отдел контроля</w:t>
      </w:r>
      <w:r w:rsidRPr="00135DC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35DCC" w:rsidRPr="00135DCC" w:rsidRDefault="00135DCC" w:rsidP="00135DC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5DCC">
        <w:rPr>
          <w:rFonts w:ascii="Times New Roman" w:hAnsi="Times New Roman" w:cs="Times New Roman"/>
          <w:sz w:val="24"/>
          <w:szCs w:val="24"/>
        </w:rPr>
        <w:t xml:space="preserve">2.3 Положение о </w:t>
      </w:r>
      <w:r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135DCC">
        <w:rPr>
          <w:rFonts w:ascii="Times New Roman" w:hAnsi="Times New Roman" w:cs="Times New Roman"/>
          <w:sz w:val="24"/>
          <w:szCs w:val="24"/>
        </w:rPr>
        <w:t xml:space="preserve"> принимается решением</w:t>
      </w:r>
      <w:r w:rsidRPr="00135D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5DCC">
        <w:rPr>
          <w:rFonts w:ascii="Times New Roman" w:hAnsi="Times New Roman" w:cs="Times New Roman"/>
          <w:sz w:val="24"/>
          <w:szCs w:val="24"/>
        </w:rPr>
        <w:t xml:space="preserve">Совета Ассоциации. </w:t>
      </w:r>
    </w:p>
    <w:p w:rsidR="00135DCC" w:rsidRPr="00135DCC" w:rsidRDefault="00135DCC" w:rsidP="00135DC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DCC">
        <w:rPr>
          <w:rFonts w:ascii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hAnsi="Times New Roman" w:cs="Times New Roman"/>
          <w:sz w:val="24"/>
          <w:szCs w:val="24"/>
        </w:rPr>
        <w:t>Контрольная комиссия</w:t>
      </w:r>
      <w:r w:rsidRPr="00135DCC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тесном взаимодействии с Дисциплинарн</w:t>
      </w:r>
      <w:r w:rsidR="00C07200">
        <w:rPr>
          <w:rFonts w:ascii="Times New Roman" w:hAnsi="Times New Roman" w:cs="Times New Roman"/>
          <w:sz w:val="24"/>
          <w:szCs w:val="24"/>
        </w:rPr>
        <w:t>ой</w:t>
      </w:r>
      <w:r w:rsidRPr="00135DCC">
        <w:rPr>
          <w:rFonts w:ascii="Times New Roman" w:hAnsi="Times New Roman" w:cs="Times New Roman"/>
          <w:sz w:val="24"/>
          <w:szCs w:val="24"/>
        </w:rPr>
        <w:t xml:space="preserve"> коми</w:t>
      </w:r>
      <w:r w:rsidR="00C07200">
        <w:rPr>
          <w:rFonts w:ascii="Times New Roman" w:hAnsi="Times New Roman" w:cs="Times New Roman"/>
          <w:sz w:val="24"/>
          <w:szCs w:val="24"/>
        </w:rPr>
        <w:t>ссией</w:t>
      </w:r>
      <w:r w:rsidRPr="00135DCC">
        <w:rPr>
          <w:rFonts w:ascii="Times New Roman" w:hAnsi="Times New Roman" w:cs="Times New Roman"/>
          <w:sz w:val="24"/>
          <w:szCs w:val="24"/>
        </w:rPr>
        <w:t xml:space="preserve"> Ассоциации и другими органами управления Ассоциации.</w:t>
      </w:r>
    </w:p>
    <w:p w:rsidR="00135DCC" w:rsidRPr="00135DCC" w:rsidRDefault="00135DCC" w:rsidP="00135DC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DCC">
        <w:rPr>
          <w:rFonts w:ascii="Times New Roman" w:hAnsi="Times New Roman" w:cs="Times New Roman"/>
          <w:sz w:val="24"/>
          <w:szCs w:val="24"/>
        </w:rPr>
        <w:t xml:space="preserve">2.5 Информация о персональном составе </w:t>
      </w:r>
      <w:r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135DCC">
        <w:rPr>
          <w:rFonts w:ascii="Times New Roman" w:hAnsi="Times New Roman" w:cs="Times New Roman"/>
          <w:sz w:val="24"/>
          <w:szCs w:val="24"/>
        </w:rPr>
        <w:t xml:space="preserve"> и изменениях в </w:t>
      </w:r>
      <w:r>
        <w:rPr>
          <w:rFonts w:ascii="Times New Roman" w:hAnsi="Times New Roman" w:cs="Times New Roman"/>
          <w:sz w:val="24"/>
          <w:szCs w:val="24"/>
        </w:rPr>
        <w:t>ней</w:t>
      </w:r>
      <w:r w:rsidRPr="00135DCC">
        <w:rPr>
          <w:rFonts w:ascii="Times New Roman" w:hAnsi="Times New Roman" w:cs="Times New Roman"/>
          <w:sz w:val="24"/>
          <w:szCs w:val="24"/>
        </w:rPr>
        <w:t xml:space="preserve"> является открытой и доводится до сведения всех членов Ассоциации путем размещения информации на официальном сайте Ассоциации в сети «Интернет» в сроки, установленные законодательством Российской Федерации.</w:t>
      </w:r>
    </w:p>
    <w:p w:rsidR="00135DCC" w:rsidRPr="00135DCC" w:rsidRDefault="00135DCC" w:rsidP="00135DCC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5DCC" w:rsidRPr="00135DCC" w:rsidRDefault="00135DCC" w:rsidP="00135DCC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DCC">
        <w:rPr>
          <w:rFonts w:ascii="Times New Roman" w:hAnsi="Times New Roman" w:cs="Times New Roman"/>
          <w:b/>
          <w:bCs/>
          <w:sz w:val="24"/>
          <w:szCs w:val="24"/>
        </w:rPr>
        <w:t xml:space="preserve">3. ЗАДАЧИ </w:t>
      </w:r>
      <w:r>
        <w:rPr>
          <w:rFonts w:ascii="Times New Roman" w:hAnsi="Times New Roman" w:cs="Times New Roman"/>
          <w:b/>
          <w:bCs/>
          <w:sz w:val="24"/>
          <w:szCs w:val="24"/>
        </w:rPr>
        <w:t>КОНТРОЛЬНОЙ КОМИССИИ</w:t>
      </w:r>
    </w:p>
    <w:p w:rsidR="00135DCC" w:rsidRPr="00135DCC" w:rsidRDefault="00135DCC" w:rsidP="00135DC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5DCC" w:rsidRPr="00135DCC" w:rsidRDefault="00135DCC" w:rsidP="00135DC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DCC">
        <w:rPr>
          <w:rFonts w:ascii="Times New Roman" w:hAnsi="Times New Roman" w:cs="Times New Roman"/>
          <w:sz w:val="24"/>
          <w:szCs w:val="24"/>
        </w:rPr>
        <w:t xml:space="preserve">3.1 Основной задачей </w:t>
      </w:r>
      <w:r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135DCC">
        <w:rPr>
          <w:rFonts w:ascii="Times New Roman" w:hAnsi="Times New Roman" w:cs="Times New Roman"/>
          <w:sz w:val="24"/>
          <w:szCs w:val="24"/>
        </w:rPr>
        <w:t xml:space="preserve"> в пределах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35DCC">
        <w:rPr>
          <w:rFonts w:ascii="Times New Roman" w:hAnsi="Times New Roman" w:cs="Times New Roman"/>
          <w:sz w:val="24"/>
          <w:szCs w:val="24"/>
        </w:rPr>
        <w:t xml:space="preserve"> компетенции является контроль за деятельностью членов Ассоциации, который осуществляется в следующих формах:</w:t>
      </w:r>
    </w:p>
    <w:p w:rsidR="00135DCC" w:rsidRPr="00135DCC" w:rsidRDefault="00135DCC" w:rsidP="00135DC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DCC">
        <w:rPr>
          <w:rFonts w:ascii="Times New Roman" w:hAnsi="Times New Roman" w:cs="Times New Roman"/>
          <w:sz w:val="24"/>
          <w:szCs w:val="24"/>
        </w:rPr>
        <w:t xml:space="preserve">3.1.1 проверки документов кандидатов в члены Ассоциации, перечень которых установлен действующим законодательством, Уставом Ассоциации и иными документами </w:t>
      </w:r>
      <w:r w:rsidRPr="00135DCC">
        <w:rPr>
          <w:rFonts w:ascii="Times New Roman" w:hAnsi="Times New Roman" w:cs="Times New Roman"/>
          <w:sz w:val="24"/>
          <w:szCs w:val="24"/>
        </w:rPr>
        <w:lastRenderedPageBreak/>
        <w:t>Ассоциации, в целях принятия решения о приеме индивидуального предпринимателя или юридического лица в члены Ассоциации или об отказе в приеме с указанием причин отказа согласно Положению о членстве в Ассоциации, в том числе о требованиях к членам Ассоциации, о размере, порядке расчета и уплаты вступительного взноса, членских взносов;</w:t>
      </w:r>
    </w:p>
    <w:p w:rsidR="00135DCC" w:rsidRPr="00135DCC" w:rsidRDefault="00135DCC" w:rsidP="00135DC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DCC">
        <w:rPr>
          <w:rFonts w:ascii="Times New Roman" w:hAnsi="Times New Roman" w:cs="Times New Roman"/>
          <w:sz w:val="24"/>
          <w:szCs w:val="24"/>
        </w:rPr>
        <w:t>3.1.2 плановых и внеплановых проверок деятельности членов Ассоциации в части соблюдения ими:</w:t>
      </w:r>
    </w:p>
    <w:p w:rsidR="00135DCC" w:rsidRPr="00135DCC" w:rsidRDefault="00135DCC" w:rsidP="00135DC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DCC">
        <w:rPr>
          <w:rFonts w:ascii="Times New Roman" w:hAnsi="Times New Roman" w:cs="Times New Roman"/>
          <w:sz w:val="24"/>
          <w:szCs w:val="24"/>
        </w:rPr>
        <w:t>3.1.2.1 требований действующего законодательства Российской Федерации, Устава и внутренних документов Ассоциации, в том числе требований законодательства Российской Федерации о градостроительной деятельности, о техническом регулировании, включая соблюдение членами Ассоциации требований, установленных в стандартах на процессы выполнения работ по строительству, реконструкции, капитальному ремонту</w:t>
      </w:r>
      <w:r w:rsidR="00804594">
        <w:rPr>
          <w:rFonts w:ascii="Times New Roman" w:hAnsi="Times New Roman" w:cs="Times New Roman"/>
          <w:sz w:val="24"/>
          <w:szCs w:val="24"/>
        </w:rPr>
        <w:t xml:space="preserve">, </w:t>
      </w:r>
      <w:r w:rsidR="00804594" w:rsidRPr="00804594">
        <w:rPr>
          <w:rFonts w:ascii="Times New Roman" w:hAnsi="Times New Roman" w:cs="Times New Roman"/>
          <w:sz w:val="24"/>
          <w:szCs w:val="24"/>
          <w:highlight w:val="yellow"/>
        </w:rPr>
        <w:t>сносу</w:t>
      </w:r>
      <w:r w:rsidRPr="00135DCC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утвержденных Ассоциацией «Национальное объединение строителей»;</w:t>
      </w:r>
    </w:p>
    <w:p w:rsidR="00135DCC" w:rsidRPr="00135DCC" w:rsidRDefault="00135DCC" w:rsidP="00135DC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DCC">
        <w:rPr>
          <w:rFonts w:ascii="Times New Roman" w:hAnsi="Times New Roman" w:cs="Times New Roman"/>
          <w:sz w:val="24"/>
          <w:szCs w:val="24"/>
        </w:rPr>
        <w:t>3.1.2.2 исполнения обязательств по договорам строительного подряда, заключенным с использованием конкурентных способов заключения договоров.</w:t>
      </w:r>
    </w:p>
    <w:p w:rsidR="00135DCC" w:rsidRPr="00135DCC" w:rsidRDefault="00135DCC" w:rsidP="00135DC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DCC">
        <w:rPr>
          <w:rFonts w:ascii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hAnsi="Times New Roman" w:cs="Times New Roman"/>
          <w:sz w:val="24"/>
          <w:szCs w:val="24"/>
        </w:rPr>
        <w:t>Контрольная комиссия</w:t>
      </w:r>
      <w:r w:rsidRPr="00135DCC">
        <w:rPr>
          <w:rFonts w:ascii="Times New Roman" w:hAnsi="Times New Roman" w:cs="Times New Roman"/>
          <w:sz w:val="24"/>
          <w:szCs w:val="24"/>
        </w:rPr>
        <w:t xml:space="preserve"> осуществляет контроль за деятельностью членов Ассоциации в соответствии с ежегодным планом мероприятий по контролю за деятельностью членов Ассоциации.</w:t>
      </w:r>
    </w:p>
    <w:p w:rsidR="00135DCC" w:rsidRPr="00135DCC" w:rsidRDefault="00135DCC" w:rsidP="00135DC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color w:val="2F5496"/>
          <w:sz w:val="24"/>
          <w:szCs w:val="24"/>
        </w:rPr>
      </w:pPr>
    </w:p>
    <w:p w:rsidR="00135DCC" w:rsidRPr="00135DCC" w:rsidRDefault="00135DCC" w:rsidP="00135DCC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DC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35DCC">
        <w:rPr>
          <w:rFonts w:ascii="Times New Roman" w:hAnsi="Times New Roman" w:cs="Times New Roman"/>
          <w:b/>
          <w:bCs/>
          <w:sz w:val="24"/>
          <w:szCs w:val="24"/>
        </w:rPr>
        <w:t xml:space="preserve">ПОРЯДОК РАБОТЫ </w:t>
      </w:r>
      <w:r>
        <w:rPr>
          <w:rFonts w:ascii="Times New Roman" w:hAnsi="Times New Roman" w:cs="Times New Roman"/>
          <w:b/>
          <w:bCs/>
          <w:sz w:val="24"/>
          <w:szCs w:val="24"/>
        </w:rPr>
        <w:t>КОНТРОЛЬНОЙ КОМИССИИ</w:t>
      </w:r>
      <w:r w:rsidRPr="00135DCC">
        <w:rPr>
          <w:rFonts w:ascii="Times New Roman" w:hAnsi="Times New Roman" w:cs="Times New Roman"/>
          <w:b/>
          <w:bCs/>
          <w:sz w:val="24"/>
          <w:szCs w:val="24"/>
        </w:rPr>
        <w:t xml:space="preserve"> И ПОЛНОМОЧИЯ </w:t>
      </w:r>
    </w:p>
    <w:p w:rsidR="00135DCC" w:rsidRPr="00135DCC" w:rsidRDefault="00135DCC" w:rsidP="00135DC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5DCC" w:rsidRPr="00135DCC" w:rsidRDefault="00135DCC" w:rsidP="00135DC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DCC">
        <w:rPr>
          <w:rFonts w:ascii="Times New Roman" w:hAnsi="Times New Roman" w:cs="Times New Roman"/>
          <w:sz w:val="24"/>
          <w:szCs w:val="24"/>
        </w:rPr>
        <w:t xml:space="preserve">4.1 Для выполнения задач, установленных подпунктом 3.1.1 пункта 3.1 настоящего Положения в части проверки документов кандидатов в члены Ассоциации в целях принятия решения о приеме индивидуального предпринимателя или юридического лица в члены Ассоциации или об отказе в приеме, </w:t>
      </w:r>
      <w:r>
        <w:rPr>
          <w:rFonts w:ascii="Times New Roman" w:hAnsi="Times New Roman" w:cs="Times New Roman"/>
          <w:sz w:val="24"/>
          <w:szCs w:val="24"/>
        </w:rPr>
        <w:t>Контрольная комиссия</w:t>
      </w:r>
      <w:r w:rsidRPr="00135DCC">
        <w:rPr>
          <w:rFonts w:ascii="Times New Roman" w:hAnsi="Times New Roman" w:cs="Times New Roman"/>
          <w:sz w:val="24"/>
          <w:szCs w:val="24"/>
        </w:rPr>
        <w:t xml:space="preserve"> выносит заключение рекомендательного характера по представленным документам на рассмотрение Совета Ассоциации.</w:t>
      </w:r>
    </w:p>
    <w:p w:rsidR="00135DCC" w:rsidRPr="00135DCC" w:rsidRDefault="00135DCC" w:rsidP="00135DC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DCC">
        <w:rPr>
          <w:rFonts w:ascii="Times New Roman" w:hAnsi="Times New Roman" w:cs="Times New Roman"/>
          <w:sz w:val="24"/>
          <w:szCs w:val="24"/>
        </w:rPr>
        <w:t xml:space="preserve">4.2 Для выполнения задач, установленных пунктом 3.1.2 настоящего Положения (плановые проверки) </w:t>
      </w:r>
      <w:r>
        <w:rPr>
          <w:rFonts w:ascii="Times New Roman" w:hAnsi="Times New Roman" w:cs="Times New Roman"/>
          <w:sz w:val="24"/>
          <w:szCs w:val="24"/>
        </w:rPr>
        <w:t>Контрольная комиссия</w:t>
      </w:r>
      <w:r w:rsidRPr="00135DCC">
        <w:rPr>
          <w:rFonts w:ascii="Times New Roman" w:hAnsi="Times New Roman" w:cs="Times New Roman"/>
          <w:sz w:val="24"/>
          <w:szCs w:val="24"/>
        </w:rPr>
        <w:t xml:space="preserve"> выполняет следующие функции:</w:t>
      </w:r>
    </w:p>
    <w:p w:rsidR="00135DCC" w:rsidRPr="00135DCC" w:rsidRDefault="00135DCC" w:rsidP="00135DC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DCC">
        <w:rPr>
          <w:rFonts w:ascii="Times New Roman" w:hAnsi="Times New Roman" w:cs="Times New Roman"/>
          <w:sz w:val="24"/>
          <w:szCs w:val="24"/>
        </w:rPr>
        <w:t>4.2.1 разрабатывает и представляет на утверждение Совета Ассоциации годовой план мероприятий по контролю за деятельностью членов Ассоциации;</w:t>
      </w:r>
    </w:p>
    <w:p w:rsidR="00135DCC" w:rsidRPr="00135DCC" w:rsidRDefault="00135DCC" w:rsidP="00135DC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DCC">
        <w:rPr>
          <w:rFonts w:ascii="Times New Roman" w:hAnsi="Times New Roman" w:cs="Times New Roman"/>
          <w:sz w:val="24"/>
          <w:szCs w:val="24"/>
        </w:rPr>
        <w:t xml:space="preserve">4.2.2 разрабатывает перечень документов, представляемых в </w:t>
      </w:r>
      <w:r>
        <w:rPr>
          <w:rFonts w:ascii="Times New Roman" w:hAnsi="Times New Roman" w:cs="Times New Roman"/>
          <w:sz w:val="24"/>
          <w:szCs w:val="24"/>
        </w:rPr>
        <w:t>Контрольную комиссию</w:t>
      </w:r>
      <w:r w:rsidRPr="00135DCC">
        <w:rPr>
          <w:rFonts w:ascii="Times New Roman" w:hAnsi="Times New Roman" w:cs="Times New Roman"/>
          <w:sz w:val="24"/>
          <w:szCs w:val="24"/>
        </w:rPr>
        <w:t xml:space="preserve"> членами Ассоциации для подтверждения соответствия требованиям </w:t>
      </w:r>
      <w:r w:rsidRPr="00135DCC">
        <w:rPr>
          <w:rFonts w:ascii="Times New Roman" w:hAnsi="Times New Roman" w:cs="Times New Roman"/>
          <w:sz w:val="24"/>
          <w:szCs w:val="24"/>
        </w:rPr>
        <w:lastRenderedPageBreak/>
        <w:t xml:space="preserve">действующего законодательства Российской Федерации, Устава и внутренних документов Ассоциации; </w:t>
      </w:r>
    </w:p>
    <w:p w:rsidR="00135DCC" w:rsidRPr="00135DCC" w:rsidRDefault="00135DCC" w:rsidP="00135DC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DCC">
        <w:rPr>
          <w:rFonts w:ascii="Times New Roman" w:hAnsi="Times New Roman" w:cs="Times New Roman"/>
          <w:sz w:val="24"/>
          <w:szCs w:val="24"/>
        </w:rPr>
        <w:t>4.2.3 оформляет результаты проверок членов Ассоциации, проведенных Контрольн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35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комиссией</w:t>
      </w:r>
      <w:r w:rsidRPr="00135DCC">
        <w:rPr>
          <w:rFonts w:ascii="Times New Roman" w:hAnsi="Times New Roman" w:cs="Times New Roman"/>
          <w:sz w:val="24"/>
          <w:szCs w:val="24"/>
        </w:rPr>
        <w:t>, актом проверок, форма которого установлена внутренними документами Ассоциации, и в сроки, установленные указанными документами.</w:t>
      </w:r>
    </w:p>
    <w:p w:rsidR="00135DCC" w:rsidRPr="00135DCC" w:rsidRDefault="00135DCC" w:rsidP="00135DC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DCC">
        <w:rPr>
          <w:rFonts w:ascii="Times New Roman" w:hAnsi="Times New Roman" w:cs="Times New Roman"/>
          <w:sz w:val="24"/>
          <w:szCs w:val="24"/>
        </w:rPr>
        <w:t>4.3 Для выполнения задач, установленных подпунктом 3.1.2 пункта 3.1 настоящего Положения (внеплановые проверки), по поручению Дисциплинарно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35DCC">
        <w:rPr>
          <w:rFonts w:ascii="Times New Roman" w:hAnsi="Times New Roman" w:cs="Times New Roman"/>
          <w:sz w:val="24"/>
          <w:szCs w:val="24"/>
        </w:rPr>
        <w:t xml:space="preserve"> коми</w:t>
      </w:r>
      <w:r>
        <w:rPr>
          <w:rFonts w:ascii="Times New Roman" w:hAnsi="Times New Roman" w:cs="Times New Roman"/>
          <w:sz w:val="24"/>
          <w:szCs w:val="24"/>
        </w:rPr>
        <w:t>ссии</w:t>
      </w:r>
      <w:r w:rsidRPr="00135DCC">
        <w:rPr>
          <w:rFonts w:ascii="Times New Roman" w:hAnsi="Times New Roman" w:cs="Times New Roman"/>
          <w:sz w:val="24"/>
          <w:szCs w:val="24"/>
        </w:rPr>
        <w:t xml:space="preserve"> Ассоциации </w:t>
      </w:r>
      <w:r>
        <w:rPr>
          <w:rFonts w:ascii="Times New Roman" w:hAnsi="Times New Roman" w:cs="Times New Roman"/>
          <w:sz w:val="24"/>
          <w:szCs w:val="24"/>
        </w:rPr>
        <w:t>Контрольная комиссия</w:t>
      </w:r>
      <w:r w:rsidRPr="00135DCC">
        <w:rPr>
          <w:rFonts w:ascii="Times New Roman" w:hAnsi="Times New Roman" w:cs="Times New Roman"/>
          <w:sz w:val="24"/>
          <w:szCs w:val="24"/>
        </w:rPr>
        <w:t xml:space="preserve"> осуществляет проверку фактов нарушения членами Ассоциации требований действующего законодательства, Устава и внутренних документов Ассоциации, указанных в том числе и в поступивших в Ассоциацию письменных обращениях органов государственной власти, местного самоуправления и жалоб от юридических и физических лиц. </w:t>
      </w:r>
    </w:p>
    <w:p w:rsidR="00135DCC" w:rsidRPr="00135DCC" w:rsidRDefault="00135DCC" w:rsidP="00135DC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DCC">
        <w:rPr>
          <w:rFonts w:ascii="Times New Roman" w:hAnsi="Times New Roman" w:cs="Times New Roman"/>
          <w:sz w:val="24"/>
          <w:szCs w:val="24"/>
        </w:rPr>
        <w:t>4.4 Порядок, сроки и оформление результатов по проведенным Контрольн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35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комиссией</w:t>
      </w:r>
      <w:r w:rsidRPr="00135DCC">
        <w:rPr>
          <w:rFonts w:ascii="Times New Roman" w:hAnsi="Times New Roman" w:cs="Times New Roman"/>
          <w:sz w:val="24"/>
          <w:szCs w:val="24"/>
        </w:rPr>
        <w:t xml:space="preserve"> внеплановым проверкам, указанным в пункте 4.3 настоящего Положения, установлены Положением о мерах дисциплинарного воздействия, порядка и оснований их применения, порядка рассмотрения дел, Положением о контроле за деятельностью членов Ассоциации и Положением о Дисциплинарно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35DCC">
        <w:rPr>
          <w:rFonts w:ascii="Times New Roman" w:hAnsi="Times New Roman" w:cs="Times New Roman"/>
          <w:sz w:val="24"/>
          <w:szCs w:val="24"/>
        </w:rPr>
        <w:t xml:space="preserve"> коми</w:t>
      </w:r>
      <w:r>
        <w:rPr>
          <w:rFonts w:ascii="Times New Roman" w:hAnsi="Times New Roman" w:cs="Times New Roman"/>
          <w:sz w:val="24"/>
          <w:szCs w:val="24"/>
        </w:rPr>
        <w:t>ссии</w:t>
      </w:r>
      <w:r w:rsidRPr="00135DCC">
        <w:rPr>
          <w:rFonts w:ascii="Times New Roman" w:hAnsi="Times New Roman" w:cs="Times New Roman"/>
          <w:sz w:val="24"/>
          <w:szCs w:val="24"/>
        </w:rPr>
        <w:t xml:space="preserve"> Ассоциации.</w:t>
      </w:r>
    </w:p>
    <w:p w:rsidR="00135DCC" w:rsidRPr="00135DCC" w:rsidRDefault="00135DCC" w:rsidP="00135DC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5DCC">
        <w:rPr>
          <w:rFonts w:ascii="Times New Roman" w:hAnsi="Times New Roman"/>
          <w:sz w:val="24"/>
          <w:szCs w:val="24"/>
        </w:rPr>
        <w:t>4.5 Для проведения плановых и внеплановых проверок Контрольн</w:t>
      </w:r>
      <w:r>
        <w:rPr>
          <w:rFonts w:ascii="Times New Roman" w:hAnsi="Times New Roman"/>
          <w:sz w:val="24"/>
          <w:szCs w:val="24"/>
        </w:rPr>
        <w:t>ой</w:t>
      </w:r>
      <w:r w:rsidRPr="00135D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комиссией</w:t>
      </w:r>
      <w:r w:rsidRPr="00135DCC">
        <w:rPr>
          <w:rFonts w:ascii="Times New Roman" w:hAnsi="Times New Roman"/>
          <w:sz w:val="24"/>
          <w:szCs w:val="24"/>
        </w:rPr>
        <w:t xml:space="preserve"> формируются </w:t>
      </w:r>
      <w:r w:rsidR="00C07200">
        <w:rPr>
          <w:rFonts w:ascii="Times New Roman" w:hAnsi="Times New Roman"/>
          <w:sz w:val="24"/>
          <w:szCs w:val="24"/>
        </w:rPr>
        <w:t>К</w:t>
      </w:r>
      <w:r w:rsidRPr="00135DCC">
        <w:rPr>
          <w:rFonts w:ascii="Times New Roman" w:hAnsi="Times New Roman"/>
          <w:sz w:val="24"/>
          <w:szCs w:val="24"/>
        </w:rPr>
        <w:t xml:space="preserve">омиссии, в которые могут входить полномочные представители членов Ассоциации, работники Ассоциации, а также независимые специалисты и эксперты, привлекаемые по поручению Совета Ассоциации или Исполнительного органа Ассоциации. Формирование персонального состава </w:t>
      </w:r>
      <w:r w:rsidR="00C07200">
        <w:rPr>
          <w:rFonts w:ascii="Times New Roman" w:hAnsi="Times New Roman"/>
          <w:sz w:val="24"/>
          <w:szCs w:val="24"/>
        </w:rPr>
        <w:t>К</w:t>
      </w:r>
      <w:r w:rsidRPr="00135DCC">
        <w:rPr>
          <w:rFonts w:ascii="Times New Roman" w:hAnsi="Times New Roman"/>
          <w:sz w:val="24"/>
          <w:szCs w:val="24"/>
        </w:rPr>
        <w:t xml:space="preserve">омиссий осуществляется в соответствии с требованиями внутренних документов Ассоциации на основании приказов Исполнительного органа Ассоциации. При этом учитываются обстоятельства, при которых член </w:t>
      </w:r>
      <w:r w:rsidR="00C07200">
        <w:rPr>
          <w:rFonts w:ascii="Times New Roman" w:hAnsi="Times New Roman"/>
          <w:sz w:val="24"/>
          <w:szCs w:val="24"/>
        </w:rPr>
        <w:t>К</w:t>
      </w:r>
      <w:r w:rsidRPr="00135DCC">
        <w:rPr>
          <w:rFonts w:ascii="Times New Roman" w:hAnsi="Times New Roman"/>
          <w:sz w:val="24"/>
          <w:szCs w:val="24"/>
        </w:rPr>
        <w:t>омиссии не может являться уполномоченным лицом проверяемой организации-члена Ассоциации, либо состоять в иных отношениях с проверяемой организацией-членом Ассоциации в целях исключения возможности конфликта интересов.</w:t>
      </w:r>
    </w:p>
    <w:p w:rsidR="00135DCC" w:rsidRPr="00135DCC" w:rsidRDefault="00135DCC" w:rsidP="00135DC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5DCC">
        <w:rPr>
          <w:rFonts w:ascii="Times New Roman" w:hAnsi="Times New Roman"/>
          <w:sz w:val="24"/>
          <w:szCs w:val="24"/>
        </w:rPr>
        <w:t xml:space="preserve">4.6 В ходе проведения плановых и внеплановых проверок деятельности членов Ассоциации, осуществляемых </w:t>
      </w:r>
      <w:r w:rsidR="00C07200">
        <w:rPr>
          <w:rFonts w:ascii="Times New Roman" w:hAnsi="Times New Roman"/>
          <w:sz w:val="24"/>
          <w:szCs w:val="24"/>
        </w:rPr>
        <w:t>К</w:t>
      </w:r>
      <w:r w:rsidRPr="00135DCC">
        <w:rPr>
          <w:rFonts w:ascii="Times New Roman" w:hAnsi="Times New Roman"/>
          <w:sz w:val="24"/>
          <w:szCs w:val="24"/>
        </w:rPr>
        <w:t>омиссиями, формируемыми в соответствии с пунктом 4.5 настоящего Положения, могут проводиться как документарные, так и выездные проверки по месту нахождения организации(</w:t>
      </w:r>
      <w:proofErr w:type="spellStart"/>
      <w:r w:rsidRPr="00135DCC">
        <w:rPr>
          <w:rFonts w:ascii="Times New Roman" w:hAnsi="Times New Roman"/>
          <w:sz w:val="24"/>
          <w:szCs w:val="24"/>
        </w:rPr>
        <w:t>ий</w:t>
      </w:r>
      <w:proofErr w:type="spellEnd"/>
      <w:r w:rsidRPr="00135DCC">
        <w:rPr>
          <w:rFonts w:ascii="Times New Roman" w:hAnsi="Times New Roman"/>
          <w:sz w:val="24"/>
          <w:szCs w:val="24"/>
        </w:rPr>
        <w:t xml:space="preserve">) или(и) ее объектов (в том числе, строительных, производственных, и иных объектов, филиалов и представительств).    </w:t>
      </w:r>
    </w:p>
    <w:p w:rsidR="00135DCC" w:rsidRPr="00135DCC" w:rsidRDefault="00135DCC" w:rsidP="00135DC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DCC">
        <w:rPr>
          <w:rFonts w:ascii="Times New Roman" w:hAnsi="Times New Roman" w:cs="Times New Roman"/>
          <w:sz w:val="24"/>
          <w:szCs w:val="24"/>
        </w:rPr>
        <w:t xml:space="preserve">4.7 </w:t>
      </w:r>
      <w:r w:rsidR="00C0720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омиссия</w:t>
      </w:r>
      <w:r w:rsidRPr="00135DCC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135DCC" w:rsidRPr="00135DCC" w:rsidRDefault="00135DCC" w:rsidP="00135DC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DCC">
        <w:rPr>
          <w:rFonts w:ascii="Times New Roman" w:hAnsi="Times New Roman" w:cs="Times New Roman"/>
          <w:sz w:val="24"/>
          <w:szCs w:val="24"/>
        </w:rPr>
        <w:lastRenderedPageBreak/>
        <w:t>4.7.1 пользоваться базой данных Ассоциации;</w:t>
      </w:r>
    </w:p>
    <w:p w:rsidR="00135DCC" w:rsidRPr="00135DCC" w:rsidRDefault="00135DCC" w:rsidP="00135DC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DCC">
        <w:rPr>
          <w:rFonts w:ascii="Times New Roman" w:hAnsi="Times New Roman" w:cs="Times New Roman"/>
          <w:sz w:val="24"/>
          <w:szCs w:val="24"/>
        </w:rPr>
        <w:t xml:space="preserve">4.7.2 запрашивать и получать у членов Ассоциации информацию, документы и материалы, необходимые для работы </w:t>
      </w:r>
      <w:r w:rsidR="00C0720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омиссии</w:t>
      </w:r>
      <w:r w:rsidRPr="00135DCC">
        <w:rPr>
          <w:rFonts w:ascii="Times New Roman" w:hAnsi="Times New Roman" w:cs="Times New Roman"/>
          <w:sz w:val="24"/>
          <w:szCs w:val="24"/>
        </w:rPr>
        <w:t>, в объеме, установленном внутренними документами Ассоциации, а также получать неограниченный доступ к вышеуказанным документам, за исключением информации, документов и материалов, составляющих коммерческую и иную охраняемую законом тайну. В случае необходимости получения дополнительной информации (документов) при проведении проверок Контрольн</w:t>
      </w:r>
      <w:r w:rsidR="00C07200">
        <w:rPr>
          <w:rFonts w:ascii="Times New Roman" w:hAnsi="Times New Roman" w:cs="Times New Roman"/>
          <w:sz w:val="24"/>
          <w:szCs w:val="24"/>
        </w:rPr>
        <w:t>ой</w:t>
      </w:r>
      <w:r w:rsidRPr="00135DCC">
        <w:rPr>
          <w:rFonts w:ascii="Times New Roman" w:hAnsi="Times New Roman" w:cs="Times New Roman"/>
          <w:sz w:val="24"/>
          <w:szCs w:val="24"/>
        </w:rPr>
        <w:t xml:space="preserve"> </w:t>
      </w:r>
      <w:r w:rsidR="00C07200">
        <w:rPr>
          <w:rFonts w:ascii="Times New Roman" w:hAnsi="Times New Roman" w:cs="Times New Roman"/>
          <w:sz w:val="24"/>
          <w:szCs w:val="24"/>
        </w:rPr>
        <w:t>комиссией</w:t>
      </w:r>
      <w:r w:rsidRPr="00135DCC">
        <w:rPr>
          <w:rFonts w:ascii="Times New Roman" w:hAnsi="Times New Roman" w:cs="Times New Roman"/>
          <w:sz w:val="24"/>
          <w:szCs w:val="24"/>
        </w:rPr>
        <w:t>, запрос такой информации (документов) осуществляется через решения Совета Ассоциации либо по распоряжению Исполнительного органа Ассоциации. Запросы информации, не установленные документами Ассоциации, подписываются Исполнительным органом Ассоциации;</w:t>
      </w:r>
    </w:p>
    <w:p w:rsidR="00135DCC" w:rsidRPr="00135DCC" w:rsidRDefault="00135DCC" w:rsidP="00135DC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DCC">
        <w:rPr>
          <w:rFonts w:ascii="Times New Roman" w:hAnsi="Times New Roman" w:cs="Times New Roman"/>
          <w:sz w:val="24"/>
          <w:szCs w:val="24"/>
        </w:rPr>
        <w:t xml:space="preserve">4.7.3 запрашивать и получать от третьих лиц информацию, документы и материалы, необходимые для работы </w:t>
      </w:r>
      <w:r w:rsidR="00C0720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омиссии</w:t>
      </w:r>
      <w:r w:rsidRPr="00135DCC">
        <w:rPr>
          <w:rFonts w:ascii="Times New Roman" w:hAnsi="Times New Roman" w:cs="Times New Roman"/>
          <w:sz w:val="24"/>
          <w:szCs w:val="24"/>
        </w:rPr>
        <w:t>, а также получать доступ к ним, за исключением информации, документов и материалов, составляющих коммерческую и иную охраняемую законом тайну, если иное не предусмотрено действующим законодательством и документами Ассоциации. Указанные запросы информации, документов и материалов подписываются Исполнительным органом Ассоциации;</w:t>
      </w:r>
    </w:p>
    <w:p w:rsidR="00135DCC" w:rsidRPr="00135DCC" w:rsidRDefault="00135DCC" w:rsidP="00135DC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DCC">
        <w:rPr>
          <w:rFonts w:ascii="Times New Roman" w:hAnsi="Times New Roman" w:cs="Times New Roman"/>
          <w:sz w:val="24"/>
          <w:szCs w:val="24"/>
        </w:rPr>
        <w:t xml:space="preserve">4.7.4 обращаться к Исполнительному органу Ассоциации, в Совет Ассоциации и другие органы Ассоциации для оказания содействия в организации работы </w:t>
      </w:r>
      <w:r w:rsidR="00C0720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омиссии</w:t>
      </w:r>
      <w:r w:rsidRPr="00135DCC">
        <w:rPr>
          <w:rFonts w:ascii="Times New Roman" w:hAnsi="Times New Roman" w:cs="Times New Roman"/>
          <w:sz w:val="24"/>
          <w:szCs w:val="24"/>
        </w:rPr>
        <w:t>;</w:t>
      </w:r>
    </w:p>
    <w:p w:rsidR="00135DCC" w:rsidRPr="00135DCC" w:rsidRDefault="00135DCC" w:rsidP="00135DC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DCC">
        <w:rPr>
          <w:rFonts w:ascii="Times New Roman" w:hAnsi="Times New Roman" w:cs="Times New Roman"/>
          <w:sz w:val="24"/>
          <w:szCs w:val="24"/>
        </w:rPr>
        <w:t xml:space="preserve">4.8 </w:t>
      </w:r>
      <w:r w:rsidR="00C0720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омиссия</w:t>
      </w:r>
      <w:r w:rsidRPr="00135DCC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C07200">
        <w:rPr>
          <w:rFonts w:ascii="Times New Roman" w:hAnsi="Times New Roman" w:cs="Times New Roman"/>
          <w:sz w:val="24"/>
          <w:szCs w:val="24"/>
        </w:rPr>
        <w:t>а</w:t>
      </w:r>
      <w:r w:rsidRPr="00135DCC">
        <w:rPr>
          <w:rFonts w:ascii="Times New Roman" w:hAnsi="Times New Roman" w:cs="Times New Roman"/>
          <w:sz w:val="24"/>
          <w:szCs w:val="24"/>
        </w:rPr>
        <w:t xml:space="preserve"> соблюдать действующее законодательство Российской Федерации, Устав и осуществлять свою деятельность в соответствии с требованиями настоящего Положения и внутренних документов Ассоциации.</w:t>
      </w:r>
    </w:p>
    <w:p w:rsidR="00135DCC" w:rsidRPr="00135DCC" w:rsidRDefault="00135DCC" w:rsidP="00135DC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DCC">
        <w:rPr>
          <w:rFonts w:ascii="Times New Roman" w:hAnsi="Times New Roman" w:cs="Times New Roman"/>
          <w:sz w:val="24"/>
          <w:szCs w:val="24"/>
        </w:rPr>
        <w:t xml:space="preserve">4.9 </w:t>
      </w:r>
      <w:r w:rsidR="00C0720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омиссия</w:t>
      </w:r>
      <w:r w:rsidRPr="00135DCC">
        <w:rPr>
          <w:rFonts w:ascii="Times New Roman" w:hAnsi="Times New Roman" w:cs="Times New Roman"/>
          <w:sz w:val="24"/>
          <w:szCs w:val="24"/>
        </w:rPr>
        <w:t xml:space="preserve"> при осуществлении своих функций не вправе вести самостоятельную переписку с органами государственной и муниципальной власти, юридическими и физическими лицами.</w:t>
      </w:r>
    </w:p>
    <w:p w:rsidR="00135DCC" w:rsidRPr="00135DCC" w:rsidRDefault="00135DCC" w:rsidP="00135DC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DCC">
        <w:rPr>
          <w:rFonts w:ascii="Times New Roman" w:hAnsi="Times New Roman" w:cs="Times New Roman"/>
          <w:sz w:val="24"/>
          <w:szCs w:val="24"/>
        </w:rPr>
        <w:t xml:space="preserve">4.10 Работники </w:t>
      </w:r>
      <w:r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135DCC">
        <w:rPr>
          <w:rFonts w:ascii="Times New Roman" w:hAnsi="Times New Roman" w:cs="Times New Roman"/>
          <w:sz w:val="24"/>
          <w:szCs w:val="24"/>
        </w:rPr>
        <w:t xml:space="preserve"> и члены </w:t>
      </w:r>
      <w:r w:rsidR="00C07200">
        <w:rPr>
          <w:rFonts w:ascii="Times New Roman" w:hAnsi="Times New Roman" w:cs="Times New Roman"/>
          <w:sz w:val="24"/>
          <w:szCs w:val="24"/>
        </w:rPr>
        <w:t>К</w:t>
      </w:r>
      <w:r w:rsidRPr="00135DCC">
        <w:rPr>
          <w:rFonts w:ascii="Times New Roman" w:hAnsi="Times New Roman" w:cs="Times New Roman"/>
          <w:sz w:val="24"/>
          <w:szCs w:val="24"/>
        </w:rPr>
        <w:t>омиссий отвечают за неразглашение (нераспространение) сведений, полученных в ходе проведения проверок членов Ассоциации, за исключением части таких сведений, содержащейся в информации, доступ к которой Ассоциация должна обеспечить в соответствии с требованиями действующего законодательства, Устава и иных внутренних документов Ассоциации.</w:t>
      </w:r>
    </w:p>
    <w:p w:rsidR="00135DCC" w:rsidRPr="00135DCC" w:rsidRDefault="00135DCC" w:rsidP="00135DC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DCC">
        <w:rPr>
          <w:rFonts w:ascii="Times New Roman" w:hAnsi="Times New Roman" w:cs="Times New Roman"/>
          <w:sz w:val="24"/>
          <w:szCs w:val="24"/>
        </w:rPr>
        <w:t xml:space="preserve">4.11 Ассоциация несет перед своими членами в порядке, установленном законодательством Российской Федерации и Уставом Ассоциации, ответственность за неправомерные действия работников </w:t>
      </w:r>
      <w:r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135DCC">
        <w:rPr>
          <w:rFonts w:ascii="Times New Roman" w:hAnsi="Times New Roman" w:cs="Times New Roman"/>
          <w:sz w:val="24"/>
          <w:szCs w:val="24"/>
        </w:rPr>
        <w:t xml:space="preserve"> и членов </w:t>
      </w:r>
      <w:r w:rsidR="00C07200">
        <w:rPr>
          <w:rFonts w:ascii="Times New Roman" w:hAnsi="Times New Roman" w:cs="Times New Roman"/>
          <w:sz w:val="24"/>
          <w:szCs w:val="24"/>
        </w:rPr>
        <w:t>К</w:t>
      </w:r>
      <w:r w:rsidRPr="00135DCC">
        <w:rPr>
          <w:rFonts w:ascii="Times New Roman" w:hAnsi="Times New Roman" w:cs="Times New Roman"/>
          <w:sz w:val="24"/>
          <w:szCs w:val="24"/>
        </w:rPr>
        <w:t>омиссий при осуществлении ими контроля за деятельностью членов Ассоциации.</w:t>
      </w:r>
    </w:p>
    <w:p w:rsidR="00135DCC" w:rsidRPr="00135DCC" w:rsidRDefault="00135DCC" w:rsidP="00135DC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5DCC" w:rsidRPr="00135DCC" w:rsidRDefault="00135DCC" w:rsidP="00135DCC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D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ОБЖАЛОВАНИЕ ДЕЙСТВИЙ (БЕЗДЕЙСТВИЯ) </w:t>
      </w:r>
      <w:r>
        <w:rPr>
          <w:rFonts w:ascii="Times New Roman" w:hAnsi="Times New Roman" w:cs="Times New Roman"/>
          <w:b/>
          <w:sz w:val="24"/>
          <w:szCs w:val="24"/>
        </w:rPr>
        <w:t>КОНТРОЛЬНОЙ КОМИССИИ</w:t>
      </w:r>
      <w:r w:rsidRPr="00135DCC">
        <w:rPr>
          <w:rFonts w:ascii="Times New Roman" w:hAnsi="Times New Roman" w:cs="Times New Roman"/>
          <w:b/>
          <w:sz w:val="24"/>
          <w:szCs w:val="24"/>
        </w:rPr>
        <w:t>, ПРИНЯТЫХ РЕШЕНИЙ</w:t>
      </w:r>
    </w:p>
    <w:p w:rsidR="00135DCC" w:rsidRPr="00135DCC" w:rsidRDefault="00135DCC" w:rsidP="00135DC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5DCC" w:rsidRPr="00135DCC" w:rsidRDefault="00135DCC" w:rsidP="00135DC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DCC">
        <w:rPr>
          <w:rFonts w:ascii="Times New Roman" w:hAnsi="Times New Roman" w:cs="Times New Roman"/>
          <w:sz w:val="24"/>
          <w:szCs w:val="24"/>
        </w:rPr>
        <w:t xml:space="preserve">5.1 Действия (бездействие) работников </w:t>
      </w:r>
      <w:r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135DCC">
        <w:rPr>
          <w:rFonts w:ascii="Times New Roman" w:hAnsi="Times New Roman" w:cs="Times New Roman"/>
          <w:sz w:val="24"/>
          <w:szCs w:val="24"/>
        </w:rPr>
        <w:t xml:space="preserve">, членов </w:t>
      </w:r>
      <w:r w:rsidR="00C07200">
        <w:rPr>
          <w:rFonts w:ascii="Times New Roman" w:hAnsi="Times New Roman" w:cs="Times New Roman"/>
          <w:sz w:val="24"/>
          <w:szCs w:val="24"/>
        </w:rPr>
        <w:t>К</w:t>
      </w:r>
      <w:r w:rsidRPr="00135DCC">
        <w:rPr>
          <w:rFonts w:ascii="Times New Roman" w:hAnsi="Times New Roman" w:cs="Times New Roman"/>
          <w:sz w:val="24"/>
          <w:szCs w:val="24"/>
        </w:rPr>
        <w:t xml:space="preserve">омиссий при исполнении ими своих должностных обязанностей могут быть обжалованы в Совет Ассоциации в тридцатидневный срок с момента совершения соответствующего события. </w:t>
      </w:r>
    </w:p>
    <w:p w:rsidR="00135DCC" w:rsidRPr="00135DCC" w:rsidRDefault="00135DCC" w:rsidP="00135DC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DCC">
        <w:rPr>
          <w:rFonts w:ascii="Times New Roman" w:hAnsi="Times New Roman" w:cs="Times New Roman"/>
          <w:sz w:val="24"/>
          <w:szCs w:val="24"/>
        </w:rPr>
        <w:t xml:space="preserve">5.2 Жалоба на действия (бездействие) работников </w:t>
      </w:r>
      <w:r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135DCC">
        <w:rPr>
          <w:rFonts w:ascii="Times New Roman" w:hAnsi="Times New Roman" w:cs="Times New Roman"/>
          <w:sz w:val="24"/>
          <w:szCs w:val="24"/>
        </w:rPr>
        <w:t xml:space="preserve">, членов </w:t>
      </w:r>
      <w:r w:rsidR="00C07200">
        <w:rPr>
          <w:rFonts w:ascii="Times New Roman" w:hAnsi="Times New Roman" w:cs="Times New Roman"/>
          <w:sz w:val="24"/>
          <w:szCs w:val="24"/>
        </w:rPr>
        <w:t>К</w:t>
      </w:r>
      <w:r w:rsidRPr="00135DCC">
        <w:rPr>
          <w:rFonts w:ascii="Times New Roman" w:hAnsi="Times New Roman" w:cs="Times New Roman"/>
          <w:sz w:val="24"/>
          <w:szCs w:val="24"/>
        </w:rPr>
        <w:t xml:space="preserve">омиссий должна быть представлена в письменной форме, с указанием конкретных сведений (фактов) об обжалуемых действиях (бездействии) работников </w:t>
      </w:r>
      <w:r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135DCC">
        <w:rPr>
          <w:rFonts w:ascii="Times New Roman" w:hAnsi="Times New Roman" w:cs="Times New Roman"/>
          <w:sz w:val="24"/>
          <w:szCs w:val="24"/>
        </w:rPr>
        <w:t xml:space="preserve">, членов </w:t>
      </w:r>
      <w:r w:rsidR="00C07200">
        <w:rPr>
          <w:rFonts w:ascii="Times New Roman" w:hAnsi="Times New Roman" w:cs="Times New Roman"/>
          <w:sz w:val="24"/>
          <w:szCs w:val="24"/>
        </w:rPr>
        <w:t>К</w:t>
      </w:r>
      <w:r w:rsidRPr="00135DCC">
        <w:rPr>
          <w:rFonts w:ascii="Times New Roman" w:hAnsi="Times New Roman" w:cs="Times New Roman"/>
          <w:sz w:val="24"/>
          <w:szCs w:val="24"/>
        </w:rPr>
        <w:t>омиссий, а также содержать аргументированные доводы.</w:t>
      </w:r>
    </w:p>
    <w:p w:rsidR="00135DCC" w:rsidRPr="00135DCC" w:rsidRDefault="00135DCC" w:rsidP="00135DC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DCC">
        <w:rPr>
          <w:rFonts w:ascii="Times New Roman" w:hAnsi="Times New Roman" w:cs="Times New Roman"/>
          <w:sz w:val="24"/>
          <w:szCs w:val="24"/>
        </w:rPr>
        <w:t xml:space="preserve">5.3 Срок рассмотрения жалоб на действия (бездействие) работников </w:t>
      </w:r>
      <w:r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135DCC">
        <w:rPr>
          <w:rFonts w:ascii="Times New Roman" w:hAnsi="Times New Roman" w:cs="Times New Roman"/>
          <w:sz w:val="24"/>
          <w:szCs w:val="24"/>
        </w:rPr>
        <w:t xml:space="preserve">, членов </w:t>
      </w:r>
      <w:r w:rsidR="00C07200">
        <w:rPr>
          <w:rFonts w:ascii="Times New Roman" w:hAnsi="Times New Roman" w:cs="Times New Roman"/>
          <w:sz w:val="24"/>
          <w:szCs w:val="24"/>
        </w:rPr>
        <w:t>К</w:t>
      </w:r>
      <w:r w:rsidRPr="00135DCC">
        <w:rPr>
          <w:rFonts w:ascii="Times New Roman" w:hAnsi="Times New Roman" w:cs="Times New Roman"/>
          <w:sz w:val="24"/>
          <w:szCs w:val="24"/>
        </w:rPr>
        <w:t>омиссий составляет не более двадцати календарных дней.</w:t>
      </w:r>
    </w:p>
    <w:p w:rsidR="00135DCC" w:rsidRPr="00135DCC" w:rsidRDefault="00135DCC" w:rsidP="00135DC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DCC">
        <w:rPr>
          <w:rFonts w:ascii="Times New Roman" w:hAnsi="Times New Roman" w:cs="Times New Roman"/>
          <w:sz w:val="24"/>
          <w:szCs w:val="24"/>
        </w:rPr>
        <w:t xml:space="preserve">5.4 Действия (бездействие) работников </w:t>
      </w:r>
      <w:r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135DCC">
        <w:rPr>
          <w:rFonts w:ascii="Times New Roman" w:hAnsi="Times New Roman" w:cs="Times New Roman"/>
          <w:sz w:val="24"/>
          <w:szCs w:val="24"/>
        </w:rPr>
        <w:t xml:space="preserve">, членов </w:t>
      </w:r>
      <w:r w:rsidR="00C07200">
        <w:rPr>
          <w:rFonts w:ascii="Times New Roman" w:hAnsi="Times New Roman" w:cs="Times New Roman"/>
          <w:sz w:val="24"/>
          <w:szCs w:val="24"/>
        </w:rPr>
        <w:t>К</w:t>
      </w:r>
      <w:r w:rsidRPr="00135DCC">
        <w:rPr>
          <w:rFonts w:ascii="Times New Roman" w:hAnsi="Times New Roman" w:cs="Times New Roman"/>
          <w:sz w:val="24"/>
          <w:szCs w:val="24"/>
        </w:rPr>
        <w:t>омиссий также могут быть обжалованы в судебном порядке.</w:t>
      </w:r>
    </w:p>
    <w:p w:rsidR="00135DCC" w:rsidRPr="00135DCC" w:rsidRDefault="00135DCC" w:rsidP="00135DC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DCC" w:rsidRPr="00135DCC" w:rsidRDefault="00135DCC" w:rsidP="00135DCC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DCC"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D04EDF" w:rsidRDefault="00D04EDF" w:rsidP="00D04EDF">
      <w:pPr>
        <w:pStyle w:val="a5"/>
        <w:shd w:val="clear" w:color="auto" w:fill="FFFFFF"/>
        <w:spacing w:line="360" w:lineRule="auto"/>
        <w:ind w:left="717" w:right="-1"/>
        <w:rPr>
          <w:rFonts w:ascii="Times New Roman" w:hAnsi="Times New Roman"/>
          <w:b/>
          <w:sz w:val="24"/>
          <w:szCs w:val="24"/>
        </w:rPr>
      </w:pPr>
    </w:p>
    <w:p w:rsidR="00D04EDF" w:rsidRPr="00D04EDF" w:rsidRDefault="00804594" w:rsidP="00D04EDF">
      <w:pPr>
        <w:pStyle w:val="a5"/>
        <w:numPr>
          <w:ilvl w:val="1"/>
          <w:numId w:val="10"/>
        </w:numPr>
        <w:tabs>
          <w:tab w:val="left" w:pos="993"/>
        </w:tabs>
        <w:suppressAutoHyphens/>
        <w:spacing w:after="0" w:line="360" w:lineRule="auto"/>
        <w:ind w:left="0" w:firstLine="568"/>
        <w:jc w:val="both"/>
        <w:rPr>
          <w:rFonts w:ascii="Times New Roman" w:hAnsi="Times New Roman"/>
          <w:bCs/>
          <w:sz w:val="24"/>
          <w:szCs w:val="24"/>
        </w:rPr>
      </w:pPr>
      <w:r w:rsidRPr="00C0645C">
        <w:rPr>
          <w:rFonts w:ascii="Times New Roman" w:hAnsi="Times New Roman"/>
          <w:sz w:val="24"/>
          <w:szCs w:val="24"/>
        </w:rPr>
        <w:t>Настоящее Положение вступает в силу со дня</w:t>
      </w:r>
      <w:r w:rsidRPr="00C0645C">
        <w:rPr>
          <w:rFonts w:ascii="Times New Roman" w:hAnsi="Times New Roman"/>
          <w:bCs/>
          <w:sz w:val="24"/>
          <w:szCs w:val="24"/>
        </w:rPr>
        <w:t xml:space="preserve"> </w:t>
      </w:r>
      <w:r w:rsidRPr="00C0645C">
        <w:rPr>
          <w:rFonts w:ascii="Times New Roman" w:hAnsi="Times New Roman"/>
          <w:sz w:val="24"/>
          <w:szCs w:val="24"/>
        </w:rPr>
        <w:t xml:space="preserve">внесения сведений о нем в государственный реестр </w:t>
      </w:r>
      <w:proofErr w:type="spellStart"/>
      <w:r w:rsidRPr="00C0645C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C0645C">
        <w:rPr>
          <w:rFonts w:ascii="Times New Roman" w:hAnsi="Times New Roman"/>
          <w:sz w:val="24"/>
          <w:szCs w:val="24"/>
        </w:rPr>
        <w:t xml:space="preserve"> организаций в соответствии с Градостроительным кодексом Российской Федерации.</w:t>
      </w:r>
    </w:p>
    <w:p w:rsidR="00D04EDF" w:rsidRPr="00CD7CE4" w:rsidRDefault="00804594" w:rsidP="00D04EDF">
      <w:pPr>
        <w:pStyle w:val="a3"/>
        <w:numPr>
          <w:ilvl w:val="1"/>
          <w:numId w:val="10"/>
        </w:numPr>
        <w:tabs>
          <w:tab w:val="left" w:pos="993"/>
        </w:tabs>
        <w:spacing w:line="360" w:lineRule="auto"/>
        <w:ind w:left="0" w:firstLine="56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о внесении изменений и дополнений в настоящее положение принимаются на заседании Совета </w:t>
      </w:r>
      <w:r>
        <w:rPr>
          <w:rFonts w:ascii="Times New Roman" w:eastAsia="Times New Roman" w:hAnsi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голосов.</w:t>
      </w:r>
      <w:r w:rsidR="00D04EDF" w:rsidRPr="00CD7CE4">
        <w:rPr>
          <w:rFonts w:ascii="Times New Roman" w:hAnsi="Times New Roman"/>
          <w:sz w:val="24"/>
          <w:szCs w:val="24"/>
        </w:rPr>
        <w:t xml:space="preserve"> </w:t>
      </w:r>
    </w:p>
    <w:p w:rsidR="00D04EDF" w:rsidRPr="00CD7CE4" w:rsidRDefault="00D04EDF" w:rsidP="00D04EDF">
      <w:pPr>
        <w:pStyle w:val="a3"/>
        <w:numPr>
          <w:ilvl w:val="1"/>
          <w:numId w:val="10"/>
        </w:numPr>
        <w:tabs>
          <w:tab w:val="left" w:pos="993"/>
        </w:tabs>
        <w:spacing w:line="360" w:lineRule="auto"/>
        <w:ind w:left="0" w:firstLine="56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7CE4">
        <w:rPr>
          <w:rFonts w:ascii="Times New Roman" w:hAnsi="Times New Roman"/>
          <w:sz w:val="24"/>
          <w:szCs w:val="24"/>
        </w:rPr>
        <w:t xml:space="preserve">С вступлением в действие настоящей редакции Положения, предыдущая редакция данного положения прекращает свое действие. </w:t>
      </w:r>
    </w:p>
    <w:p w:rsidR="00D04EDF" w:rsidRPr="00CD7CE4" w:rsidRDefault="00D04EDF" w:rsidP="00D04EDF">
      <w:pPr>
        <w:pStyle w:val="a3"/>
        <w:numPr>
          <w:ilvl w:val="1"/>
          <w:numId w:val="10"/>
        </w:numPr>
        <w:tabs>
          <w:tab w:val="left" w:pos="993"/>
        </w:tabs>
        <w:spacing w:line="360" w:lineRule="auto"/>
        <w:ind w:left="0" w:firstLine="56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7CE4">
        <w:rPr>
          <w:rFonts w:ascii="Times New Roman" w:hAnsi="Times New Roman"/>
          <w:sz w:val="24"/>
          <w:szCs w:val="24"/>
        </w:rPr>
        <w:t>Если в результате изменения законодательства и нормативных актов Российской Федерации отдельные статьи настоящего Положения вступают в противоречия с ними,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p w:rsidR="004749F6" w:rsidRDefault="004749F6" w:rsidP="00135DCC">
      <w:pPr>
        <w:ind w:firstLine="567"/>
      </w:pPr>
    </w:p>
    <w:p w:rsidR="004749F6" w:rsidRPr="003F1ACD" w:rsidRDefault="004749F6" w:rsidP="004749F6"/>
    <w:p w:rsidR="00B31CE1" w:rsidRDefault="00B31CE1" w:rsidP="00B31CE1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1CE1" w:rsidRPr="004F391F" w:rsidRDefault="00B31CE1" w:rsidP="00B31CE1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B31CE1" w:rsidRPr="004F391F" w:rsidSect="00712F7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C20" w:rsidRDefault="00A61C20" w:rsidP="00712F7F">
      <w:pPr>
        <w:spacing w:after="0" w:line="240" w:lineRule="auto"/>
      </w:pPr>
      <w:r>
        <w:separator/>
      </w:r>
    </w:p>
  </w:endnote>
  <w:endnote w:type="continuationSeparator" w:id="1">
    <w:p w:rsidR="00A61C20" w:rsidRDefault="00A61C20" w:rsidP="0071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3661"/>
      <w:docPartObj>
        <w:docPartGallery w:val="Page Numbers (Bottom of Page)"/>
        <w:docPartUnique/>
      </w:docPartObj>
    </w:sdtPr>
    <w:sdtContent>
      <w:p w:rsidR="004F5037" w:rsidRDefault="0000775C">
        <w:pPr>
          <w:pStyle w:val="a8"/>
          <w:jc w:val="right"/>
        </w:pPr>
        <w:r w:rsidRPr="00712F7F">
          <w:rPr>
            <w:rFonts w:ascii="Times New Roman" w:hAnsi="Times New Roman"/>
            <w:sz w:val="24"/>
            <w:szCs w:val="24"/>
          </w:rPr>
          <w:fldChar w:fldCharType="begin"/>
        </w:r>
        <w:r w:rsidR="004F5037" w:rsidRPr="00712F7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12F7F">
          <w:rPr>
            <w:rFonts w:ascii="Times New Roman" w:hAnsi="Times New Roman"/>
            <w:sz w:val="24"/>
            <w:szCs w:val="24"/>
          </w:rPr>
          <w:fldChar w:fldCharType="separate"/>
        </w:r>
        <w:r w:rsidR="00804594">
          <w:rPr>
            <w:rFonts w:ascii="Times New Roman" w:hAnsi="Times New Roman"/>
            <w:noProof/>
            <w:sz w:val="24"/>
            <w:szCs w:val="24"/>
          </w:rPr>
          <w:t>2</w:t>
        </w:r>
        <w:r w:rsidRPr="00712F7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F5037" w:rsidRDefault="004F50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C20" w:rsidRDefault="00A61C20" w:rsidP="00712F7F">
      <w:pPr>
        <w:spacing w:after="0" w:line="240" w:lineRule="auto"/>
      </w:pPr>
      <w:r>
        <w:separator/>
      </w:r>
    </w:p>
  </w:footnote>
  <w:footnote w:type="continuationSeparator" w:id="1">
    <w:p w:rsidR="00A61C20" w:rsidRDefault="00A61C20" w:rsidP="00712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6C3"/>
    <w:multiLevelType w:val="multilevel"/>
    <w:tmpl w:val="22EC2F94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5"/>
        </w:tabs>
        <w:ind w:left="1665" w:hanging="11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25"/>
        </w:tabs>
        <w:ind w:left="382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A0B69B4"/>
    <w:multiLevelType w:val="hybridMultilevel"/>
    <w:tmpl w:val="71E2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5790E"/>
    <w:multiLevelType w:val="multilevel"/>
    <w:tmpl w:val="9BE04D52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">
    <w:nsid w:val="2DCB7567"/>
    <w:multiLevelType w:val="multilevel"/>
    <w:tmpl w:val="22BE474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4">
    <w:nsid w:val="54396865"/>
    <w:multiLevelType w:val="multilevel"/>
    <w:tmpl w:val="EFB0F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 w:val="0"/>
      </w:rPr>
    </w:lvl>
  </w:abstractNum>
  <w:abstractNum w:abstractNumId="5">
    <w:nsid w:val="59F431BB"/>
    <w:multiLevelType w:val="hybridMultilevel"/>
    <w:tmpl w:val="3D065B18"/>
    <w:lvl w:ilvl="0" w:tplc="383481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E11C7"/>
    <w:multiLevelType w:val="hybridMultilevel"/>
    <w:tmpl w:val="491ABCF2"/>
    <w:lvl w:ilvl="0" w:tplc="38348126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5F046BF6"/>
    <w:multiLevelType w:val="hybridMultilevel"/>
    <w:tmpl w:val="53541320"/>
    <w:lvl w:ilvl="0" w:tplc="D46E2C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B67A9B"/>
    <w:multiLevelType w:val="multilevel"/>
    <w:tmpl w:val="861687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698F641C"/>
    <w:multiLevelType w:val="hybridMultilevel"/>
    <w:tmpl w:val="C434B7EC"/>
    <w:lvl w:ilvl="0" w:tplc="38348126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96F"/>
    <w:rsid w:val="000026B2"/>
    <w:rsid w:val="0000775C"/>
    <w:rsid w:val="00135DCC"/>
    <w:rsid w:val="0015238A"/>
    <w:rsid w:val="00190631"/>
    <w:rsid w:val="001A0DF6"/>
    <w:rsid w:val="001C5CED"/>
    <w:rsid w:val="002416B9"/>
    <w:rsid w:val="00251458"/>
    <w:rsid w:val="002D0DB2"/>
    <w:rsid w:val="002D23D0"/>
    <w:rsid w:val="002E4052"/>
    <w:rsid w:val="0039029A"/>
    <w:rsid w:val="003E626A"/>
    <w:rsid w:val="003E7ED2"/>
    <w:rsid w:val="003F178B"/>
    <w:rsid w:val="00414D46"/>
    <w:rsid w:val="00443D16"/>
    <w:rsid w:val="00463716"/>
    <w:rsid w:val="004749F6"/>
    <w:rsid w:val="00487D62"/>
    <w:rsid w:val="004C575C"/>
    <w:rsid w:val="004F5037"/>
    <w:rsid w:val="00554A26"/>
    <w:rsid w:val="00561EAB"/>
    <w:rsid w:val="005A15BC"/>
    <w:rsid w:val="005C78C6"/>
    <w:rsid w:val="006149B9"/>
    <w:rsid w:val="00627124"/>
    <w:rsid w:val="006D177A"/>
    <w:rsid w:val="00712F7F"/>
    <w:rsid w:val="007479AC"/>
    <w:rsid w:val="007A7462"/>
    <w:rsid w:val="007B19B3"/>
    <w:rsid w:val="00804594"/>
    <w:rsid w:val="0083681F"/>
    <w:rsid w:val="008466E5"/>
    <w:rsid w:val="0084792A"/>
    <w:rsid w:val="008A7898"/>
    <w:rsid w:val="008E0A0A"/>
    <w:rsid w:val="00972CDB"/>
    <w:rsid w:val="00990344"/>
    <w:rsid w:val="009912FF"/>
    <w:rsid w:val="0099355F"/>
    <w:rsid w:val="009B465D"/>
    <w:rsid w:val="009E0C4E"/>
    <w:rsid w:val="00A4596F"/>
    <w:rsid w:val="00A603A7"/>
    <w:rsid w:val="00A61C20"/>
    <w:rsid w:val="00B07E07"/>
    <w:rsid w:val="00B31CE1"/>
    <w:rsid w:val="00B6068E"/>
    <w:rsid w:val="00B75B1E"/>
    <w:rsid w:val="00B930C7"/>
    <w:rsid w:val="00C07200"/>
    <w:rsid w:val="00C12C39"/>
    <w:rsid w:val="00C71A45"/>
    <w:rsid w:val="00C855BE"/>
    <w:rsid w:val="00CF6D7A"/>
    <w:rsid w:val="00D04EDF"/>
    <w:rsid w:val="00D07679"/>
    <w:rsid w:val="00E13AC7"/>
    <w:rsid w:val="00E21C69"/>
    <w:rsid w:val="00E3481C"/>
    <w:rsid w:val="00E36DFF"/>
    <w:rsid w:val="00E51898"/>
    <w:rsid w:val="00EB7F90"/>
    <w:rsid w:val="00F16555"/>
    <w:rsid w:val="00F566F2"/>
    <w:rsid w:val="00F6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596F"/>
    <w:pPr>
      <w:suppressAutoHyphens/>
      <w:spacing w:after="0" w:line="240" w:lineRule="auto"/>
      <w:ind w:left="357"/>
    </w:pPr>
    <w:rPr>
      <w:rFonts w:ascii="Calibri" w:eastAsia="Calibri" w:hAnsi="Calibri" w:cs="Calibri"/>
      <w:lang w:eastAsia="ar-SA"/>
    </w:rPr>
  </w:style>
  <w:style w:type="paragraph" w:customStyle="1" w:styleId="1">
    <w:name w:val="Обычный (веб)1"/>
    <w:rsid w:val="00A4596F"/>
    <w:pPr>
      <w:widowControl w:val="0"/>
      <w:suppressAutoHyphens/>
    </w:pPr>
    <w:rPr>
      <w:rFonts w:ascii="Calibri" w:eastAsia="DejaVu Sans" w:hAnsi="Calibri" w:cs="Times New Roman"/>
      <w:kern w:val="1"/>
      <w:lang w:eastAsia="ar-SA"/>
    </w:rPr>
  </w:style>
  <w:style w:type="paragraph" w:styleId="a5">
    <w:name w:val="List Paragraph"/>
    <w:basedOn w:val="a"/>
    <w:uiPriority w:val="34"/>
    <w:qFormat/>
    <w:rsid w:val="00A4596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12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2F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12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2F7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1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2F7F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D04EDF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71A7B-467F-4284-A4B6-DD2362FD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7</cp:revision>
  <cp:lastPrinted>2017-08-03T12:34:00Z</cp:lastPrinted>
  <dcterms:created xsi:type="dcterms:W3CDTF">2017-08-03T09:08:00Z</dcterms:created>
  <dcterms:modified xsi:type="dcterms:W3CDTF">2019-02-06T07:51:00Z</dcterms:modified>
</cp:coreProperties>
</file>